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14D" w:rsidRDefault="00B91F79" w:rsidP="00B91F79">
      <w:pPr>
        <w:jc w:val="center"/>
        <w:rPr>
          <w:rFonts w:ascii="Times New Roman" w:hAnsi="Times New Roman"/>
          <w:b/>
        </w:rPr>
      </w:pPr>
      <w:r w:rsidRPr="00DB0C00">
        <w:rPr>
          <w:rFonts w:ascii="Times New Roman" w:hAnsi="Times New Roman"/>
          <w:b/>
        </w:rPr>
        <w:t>Af</w:t>
      </w:r>
      <w:r w:rsidR="00484371">
        <w:rPr>
          <w:rFonts w:ascii="Times New Roman" w:hAnsi="Times New Roman"/>
          <w:b/>
        </w:rPr>
        <w:t>rican American experiences post e</w:t>
      </w:r>
      <w:r w:rsidRPr="00DB0C00">
        <w:rPr>
          <w:rFonts w:ascii="Times New Roman" w:hAnsi="Times New Roman"/>
          <w:b/>
        </w:rPr>
        <w:t>mancipation</w:t>
      </w:r>
      <w:r w:rsidR="00484371">
        <w:rPr>
          <w:rFonts w:ascii="Times New Roman" w:hAnsi="Times New Roman"/>
          <w:b/>
        </w:rPr>
        <w:t xml:space="preserve"> and the ultimate goal of self-d</w:t>
      </w:r>
      <w:r w:rsidR="003D514D">
        <w:rPr>
          <w:rFonts w:ascii="Times New Roman" w:hAnsi="Times New Roman"/>
          <w:b/>
        </w:rPr>
        <w:t>etermination</w:t>
      </w:r>
    </w:p>
    <w:p w:rsidR="00B91F79" w:rsidRPr="00DB0C00" w:rsidRDefault="00B91F79" w:rsidP="00B91F79">
      <w:pPr>
        <w:jc w:val="center"/>
        <w:rPr>
          <w:rFonts w:ascii="Times New Roman" w:hAnsi="Times New Roman"/>
          <w:b/>
        </w:rPr>
      </w:pPr>
    </w:p>
    <w:p w:rsidR="003D514D" w:rsidRDefault="00B91F79" w:rsidP="00B91F79">
      <w:pPr>
        <w:jc w:val="center"/>
        <w:rPr>
          <w:rFonts w:ascii="Times New Roman" w:hAnsi="Times New Roman"/>
        </w:rPr>
      </w:pPr>
      <w:r w:rsidRPr="00DB0C00">
        <w:rPr>
          <w:rFonts w:ascii="Times New Roman" w:hAnsi="Times New Roman"/>
        </w:rPr>
        <w:t>By Aaron Jura</w:t>
      </w:r>
    </w:p>
    <w:p w:rsidR="00B91F79" w:rsidRPr="00DB0C00" w:rsidRDefault="00B91F79" w:rsidP="00B91F79">
      <w:pPr>
        <w:jc w:val="center"/>
        <w:rPr>
          <w:rFonts w:ascii="Times New Roman" w:hAnsi="Times New Roman"/>
        </w:rPr>
      </w:pPr>
    </w:p>
    <w:p w:rsidR="00B91F79" w:rsidRPr="00DB0C00" w:rsidRDefault="00B91F79" w:rsidP="00B91F79">
      <w:pPr>
        <w:jc w:val="center"/>
        <w:rPr>
          <w:rFonts w:ascii="Times New Roman" w:hAnsi="Times New Roman"/>
        </w:rPr>
      </w:pPr>
    </w:p>
    <w:p w:rsidR="00B91F79" w:rsidRPr="00DB0C00" w:rsidRDefault="00B91F79" w:rsidP="00B91F79">
      <w:pPr>
        <w:spacing w:line="480" w:lineRule="auto"/>
        <w:ind w:firstLine="720"/>
        <w:rPr>
          <w:rFonts w:ascii="Times New Roman" w:hAnsi="Times New Roman"/>
        </w:rPr>
      </w:pPr>
      <w:r w:rsidRPr="00DB0C00">
        <w:rPr>
          <w:rFonts w:ascii="Times New Roman" w:hAnsi="Times New Roman"/>
        </w:rPr>
        <w:t>The decades following emancipation resulted in extreme hardship for the majority of African Americans living in the United States. The African American community in the Southern United States was particularly hard hit by racial violence and d</w:t>
      </w:r>
      <w:r w:rsidR="003D514D">
        <w:rPr>
          <w:rFonts w:ascii="Times New Roman" w:hAnsi="Times New Roman"/>
        </w:rPr>
        <w:t>isenfranchising public policies</w:t>
      </w:r>
      <w:r w:rsidRPr="00DB0C00">
        <w:rPr>
          <w:rFonts w:ascii="Times New Roman" w:hAnsi="Times New Roman"/>
        </w:rPr>
        <w:t xml:space="preserve"> designed to curtail any potential freedoms granted to them through the proclamation. Black Americans found ways to cope with these governmental and societal impositions to their new “freedom,” and leaders began to emerge with differing viewpoints on the future of the African American race in the United States. Both men and women within the African American community suffered under the strict environment implemented under Jim Crow. The legal roadblocks put in place in the South had a massive impact on the changing role of the woman in the African American household</w:t>
      </w:r>
      <w:r w:rsidR="00484371">
        <w:rPr>
          <w:rFonts w:ascii="Times New Roman" w:hAnsi="Times New Roman"/>
        </w:rPr>
        <w:t>. This placed both men’s and</w:t>
      </w:r>
      <w:r w:rsidRPr="00DB0C00">
        <w:rPr>
          <w:rFonts w:ascii="Times New Roman" w:hAnsi="Times New Roman"/>
        </w:rPr>
        <w:t xml:space="preserve"> women</w:t>
      </w:r>
      <w:r w:rsidR="00484371">
        <w:rPr>
          <w:rFonts w:ascii="Times New Roman" w:hAnsi="Times New Roman"/>
        </w:rPr>
        <w:t>’s voices</w:t>
      </w:r>
      <w:r w:rsidRPr="00DB0C00">
        <w:rPr>
          <w:rFonts w:ascii="Times New Roman" w:hAnsi="Times New Roman"/>
        </w:rPr>
        <w:t xml:space="preserve"> in the debate over freedom an</w:t>
      </w:r>
      <w:r w:rsidR="00484371">
        <w:rPr>
          <w:rFonts w:ascii="Times New Roman" w:hAnsi="Times New Roman"/>
        </w:rPr>
        <w:t>d the fundamental right of self-determination within the African American community</w:t>
      </w:r>
      <w:r w:rsidRPr="00DB0C00">
        <w:rPr>
          <w:rFonts w:ascii="Times New Roman" w:hAnsi="Times New Roman"/>
        </w:rPr>
        <w:t>.</w:t>
      </w:r>
    </w:p>
    <w:p w:rsidR="00B91F79" w:rsidRPr="00DB0C00" w:rsidRDefault="00B91F79" w:rsidP="00601656">
      <w:pPr>
        <w:spacing w:line="480" w:lineRule="auto"/>
        <w:ind w:firstLine="720"/>
        <w:rPr>
          <w:rFonts w:ascii="Times New Roman" w:hAnsi="Times New Roman"/>
        </w:rPr>
      </w:pPr>
      <w:r w:rsidRPr="00DB0C00">
        <w:rPr>
          <w:rFonts w:ascii="Times New Roman" w:hAnsi="Times New Roman"/>
        </w:rPr>
        <w:t xml:space="preserve">The African American community was beginning to try to find their way after years of </w:t>
      </w:r>
      <w:r w:rsidR="00484371">
        <w:rPr>
          <w:rFonts w:ascii="Times New Roman" w:hAnsi="Times New Roman"/>
        </w:rPr>
        <w:t xml:space="preserve">traditional slavery ended with </w:t>
      </w:r>
      <w:r w:rsidRPr="00DB0C00">
        <w:rPr>
          <w:rFonts w:ascii="Times New Roman" w:hAnsi="Times New Roman"/>
        </w:rPr>
        <w:t xml:space="preserve">emancipation. Nearly 7 million newly freed African Americans were left to grapple with </w:t>
      </w:r>
      <w:r w:rsidR="00484371">
        <w:rPr>
          <w:rFonts w:ascii="Times New Roman" w:hAnsi="Times New Roman"/>
        </w:rPr>
        <w:t>the realities of the world post</w:t>
      </w:r>
      <w:r w:rsidR="00484371" w:rsidRPr="00DB0C00">
        <w:rPr>
          <w:rFonts w:ascii="Times New Roman" w:hAnsi="Times New Roman"/>
        </w:rPr>
        <w:t xml:space="preserve"> emancipation</w:t>
      </w:r>
      <w:r w:rsidRPr="00DB0C00">
        <w:rPr>
          <w:rFonts w:ascii="Times New Roman" w:hAnsi="Times New Roman"/>
        </w:rPr>
        <w:t xml:space="preserve"> </w:t>
      </w:r>
      <w:sdt>
        <w:sdtPr>
          <w:rPr>
            <w:rFonts w:ascii="Times New Roman" w:hAnsi="Times New Roman"/>
          </w:rPr>
          <w:id w:val="61185809"/>
          <w:citation/>
        </w:sdtPr>
        <w:sdtContent>
          <w:r w:rsidR="00991144" w:rsidRPr="00DB0C00">
            <w:rPr>
              <w:rFonts w:ascii="Times New Roman" w:hAnsi="Times New Roman"/>
            </w:rPr>
            <w:fldChar w:fldCharType="begin"/>
          </w:r>
          <w:r w:rsidRPr="00DB0C00">
            <w:rPr>
              <w:rFonts w:ascii="Times New Roman" w:hAnsi="Times New Roman"/>
            </w:rPr>
            <w:instrText xml:space="preserve"> CITATION Bar00 \p 3 \l 1033  </w:instrText>
          </w:r>
          <w:r w:rsidR="00991144" w:rsidRPr="00DB0C00">
            <w:rPr>
              <w:rFonts w:ascii="Times New Roman" w:hAnsi="Times New Roman"/>
            </w:rPr>
            <w:fldChar w:fldCharType="separate"/>
          </w:r>
          <w:r w:rsidRPr="00DB0C00">
            <w:rPr>
              <w:rFonts w:ascii="Times New Roman" w:hAnsi="Times New Roman"/>
              <w:noProof/>
            </w:rPr>
            <w:t>(Blair, 2000, p. 3)</w:t>
          </w:r>
          <w:r w:rsidR="00991144" w:rsidRPr="00DB0C00">
            <w:rPr>
              <w:rFonts w:ascii="Times New Roman" w:hAnsi="Times New Roman"/>
            </w:rPr>
            <w:fldChar w:fldCharType="end"/>
          </w:r>
        </w:sdtContent>
      </w:sdt>
      <w:r w:rsidRPr="00DB0C00">
        <w:rPr>
          <w:rFonts w:ascii="Times New Roman" w:hAnsi="Times New Roman"/>
        </w:rPr>
        <w:t xml:space="preserve">. The vast majority of blacks made their homes in the Southern United States and worked in the agricultural field </w:t>
      </w:r>
      <w:sdt>
        <w:sdtPr>
          <w:rPr>
            <w:rFonts w:ascii="Times New Roman" w:hAnsi="Times New Roman"/>
          </w:rPr>
          <w:id w:val="61185810"/>
          <w:citation/>
        </w:sdtPr>
        <w:sdtContent>
          <w:r w:rsidR="00991144" w:rsidRPr="00DB0C00">
            <w:rPr>
              <w:rFonts w:ascii="Times New Roman" w:hAnsi="Times New Roman"/>
            </w:rPr>
            <w:fldChar w:fldCharType="begin"/>
          </w:r>
          <w:r w:rsidRPr="00DB0C00">
            <w:rPr>
              <w:rFonts w:ascii="Times New Roman" w:hAnsi="Times New Roman"/>
            </w:rPr>
            <w:instrText xml:space="preserve"> CITATION Bar00 \p 3 \l 1033  </w:instrText>
          </w:r>
          <w:r w:rsidR="00991144" w:rsidRPr="00DB0C00">
            <w:rPr>
              <w:rFonts w:ascii="Times New Roman" w:hAnsi="Times New Roman"/>
            </w:rPr>
            <w:fldChar w:fldCharType="separate"/>
          </w:r>
          <w:r w:rsidRPr="00DB0C00">
            <w:rPr>
              <w:rFonts w:ascii="Times New Roman" w:hAnsi="Times New Roman"/>
              <w:noProof/>
            </w:rPr>
            <w:t>(Blair, 2000, p. 3)</w:t>
          </w:r>
          <w:r w:rsidR="00991144" w:rsidRPr="00DB0C00">
            <w:rPr>
              <w:rFonts w:ascii="Times New Roman" w:hAnsi="Times New Roman"/>
            </w:rPr>
            <w:fldChar w:fldCharType="end"/>
          </w:r>
        </w:sdtContent>
      </w:sdt>
      <w:r w:rsidRPr="00DB0C00">
        <w:rPr>
          <w:rFonts w:ascii="Times New Roman" w:hAnsi="Times New Roman"/>
        </w:rPr>
        <w:t>.  Many African Americans remained toiling in Southern fields following emancipation, and</w:t>
      </w:r>
      <w:r w:rsidR="00484371">
        <w:rPr>
          <w:rFonts w:ascii="Times New Roman" w:hAnsi="Times New Roman"/>
        </w:rPr>
        <w:t xml:space="preserve"> the subsequent</w:t>
      </w:r>
      <w:r w:rsidRPr="00DB0C00">
        <w:rPr>
          <w:rFonts w:ascii="Times New Roman" w:hAnsi="Times New Roman"/>
        </w:rPr>
        <w:t xml:space="preserve"> sharecropping arrangements further depressed </w:t>
      </w:r>
      <w:r w:rsidR="00F22EF6">
        <w:rPr>
          <w:rFonts w:ascii="Times New Roman" w:hAnsi="Times New Roman"/>
        </w:rPr>
        <w:t>those</w:t>
      </w:r>
      <w:r w:rsidRPr="00DB0C00">
        <w:rPr>
          <w:rFonts w:ascii="Times New Roman" w:hAnsi="Times New Roman"/>
        </w:rPr>
        <w:t xml:space="preserve"> within the community. </w:t>
      </w:r>
      <w:r w:rsidR="008E6C71" w:rsidRPr="00DB0C00">
        <w:rPr>
          <w:rFonts w:ascii="Times New Roman" w:hAnsi="Times New Roman"/>
        </w:rPr>
        <w:t>The black population had continually been injured by the white elites in many areas, but particularly within the labor field. Newspaper accounts from the period report on the “tyranny of [the] caste [system]” and highlight the challenges faced by African Americans in their attempt</w:t>
      </w:r>
      <w:r w:rsidR="00484371">
        <w:rPr>
          <w:rFonts w:ascii="Times New Roman" w:hAnsi="Times New Roman"/>
        </w:rPr>
        <w:t>s</w:t>
      </w:r>
      <w:r w:rsidR="008E6C71" w:rsidRPr="00DB0C00">
        <w:rPr>
          <w:rFonts w:ascii="Times New Roman" w:hAnsi="Times New Roman"/>
        </w:rPr>
        <w:t xml:space="preserve"> to enter the industrial workforce </w:t>
      </w:r>
      <w:sdt>
        <w:sdtPr>
          <w:rPr>
            <w:rFonts w:ascii="Times New Roman" w:hAnsi="Times New Roman"/>
          </w:rPr>
          <w:id w:val="518895"/>
          <w:citation/>
        </w:sdtPr>
        <w:sdtContent>
          <w:r w:rsidR="00991144" w:rsidRPr="00DB0C00">
            <w:rPr>
              <w:rFonts w:ascii="Times New Roman" w:hAnsi="Times New Roman"/>
            </w:rPr>
            <w:fldChar w:fldCharType="begin"/>
          </w:r>
          <w:r w:rsidR="008E6C71" w:rsidRPr="00DB0C00">
            <w:rPr>
              <w:rFonts w:ascii="Times New Roman" w:hAnsi="Times New Roman"/>
            </w:rPr>
            <w:instrText xml:space="preserve"> CITATION Man02 \p 133 \l 1033  </w:instrText>
          </w:r>
          <w:r w:rsidR="00991144" w:rsidRPr="00DB0C00">
            <w:rPr>
              <w:rFonts w:ascii="Times New Roman" w:hAnsi="Times New Roman"/>
            </w:rPr>
            <w:fldChar w:fldCharType="separate"/>
          </w:r>
          <w:r w:rsidR="008E6C71" w:rsidRPr="00DB0C00">
            <w:rPr>
              <w:rFonts w:ascii="Times New Roman" w:hAnsi="Times New Roman"/>
              <w:noProof/>
            </w:rPr>
            <w:t>(Manning Marable, 2002, p. 133)</w:t>
          </w:r>
          <w:r w:rsidR="00991144" w:rsidRPr="00DB0C00">
            <w:rPr>
              <w:rFonts w:ascii="Times New Roman" w:hAnsi="Times New Roman"/>
            </w:rPr>
            <w:fldChar w:fldCharType="end"/>
          </w:r>
        </w:sdtContent>
      </w:sdt>
      <w:r w:rsidR="008E6C71" w:rsidRPr="00DB0C00">
        <w:rPr>
          <w:rFonts w:ascii="Times New Roman" w:hAnsi="Times New Roman"/>
        </w:rPr>
        <w:t>. In industrial roles blacks were often only allowed to perform unskilled labor ro</w:t>
      </w:r>
      <w:r w:rsidR="00484371">
        <w:rPr>
          <w:rFonts w:ascii="Times New Roman" w:hAnsi="Times New Roman"/>
        </w:rPr>
        <w:t>les</w:t>
      </w:r>
      <w:r w:rsidR="008E6C71" w:rsidRPr="00DB0C00">
        <w:rPr>
          <w:rFonts w:ascii="Times New Roman" w:hAnsi="Times New Roman"/>
        </w:rPr>
        <w:t xml:space="preserve">, and were paid a fraction of that of the unskilled white laborer population. </w:t>
      </w:r>
      <w:r w:rsidR="00601656" w:rsidRPr="00DB0C00">
        <w:rPr>
          <w:rFonts w:ascii="Times New Roman" w:hAnsi="Times New Roman"/>
        </w:rPr>
        <w:t xml:space="preserve">Opportunities were also limited severely by whites </w:t>
      </w:r>
      <w:proofErr w:type="gramStart"/>
      <w:r w:rsidR="00601656" w:rsidRPr="00DB0C00">
        <w:rPr>
          <w:rFonts w:ascii="Times New Roman" w:hAnsi="Times New Roman"/>
        </w:rPr>
        <w:t>who</w:t>
      </w:r>
      <w:proofErr w:type="gramEnd"/>
      <w:r w:rsidR="00601656" w:rsidRPr="00DB0C00">
        <w:rPr>
          <w:rFonts w:ascii="Times New Roman" w:hAnsi="Times New Roman"/>
        </w:rPr>
        <w:t xml:space="preserve"> controlled employment in industrial jobs in both the South and the North. Industrial </w:t>
      </w:r>
      <w:r w:rsidR="00484371">
        <w:rPr>
          <w:rFonts w:ascii="Times New Roman" w:hAnsi="Times New Roman"/>
        </w:rPr>
        <w:t>opportunities</w:t>
      </w:r>
      <w:r w:rsidR="00601656" w:rsidRPr="00DB0C00">
        <w:rPr>
          <w:rFonts w:ascii="Times New Roman" w:hAnsi="Times New Roman"/>
        </w:rPr>
        <w:t xml:space="preserve">, for blacks, within the cities were typically only available in extremely low paid positions that were often unskilled and dangerous </w:t>
      </w:r>
      <w:sdt>
        <w:sdtPr>
          <w:rPr>
            <w:rFonts w:ascii="Times New Roman" w:hAnsi="Times New Roman"/>
          </w:rPr>
          <w:id w:val="61185820"/>
          <w:citation/>
        </w:sdtPr>
        <w:sdtContent>
          <w:r w:rsidR="00991144" w:rsidRPr="00DB0C00">
            <w:rPr>
              <w:rFonts w:ascii="Times New Roman" w:hAnsi="Times New Roman"/>
            </w:rPr>
            <w:fldChar w:fldCharType="begin"/>
          </w:r>
          <w:r w:rsidR="00601656" w:rsidRPr="00DB0C00">
            <w:rPr>
              <w:rFonts w:ascii="Times New Roman" w:hAnsi="Times New Roman"/>
            </w:rPr>
            <w:instrText xml:space="preserve"> CITATION Bar00 \p 11 \l 1033  </w:instrText>
          </w:r>
          <w:r w:rsidR="00991144" w:rsidRPr="00DB0C00">
            <w:rPr>
              <w:rFonts w:ascii="Times New Roman" w:hAnsi="Times New Roman"/>
            </w:rPr>
            <w:fldChar w:fldCharType="separate"/>
          </w:r>
          <w:r w:rsidR="00601656" w:rsidRPr="00DB0C00">
            <w:rPr>
              <w:rFonts w:ascii="Times New Roman" w:hAnsi="Times New Roman"/>
              <w:noProof/>
            </w:rPr>
            <w:t>(Blair, 2000, p. 11)</w:t>
          </w:r>
          <w:r w:rsidR="00991144" w:rsidRPr="00DB0C00">
            <w:rPr>
              <w:rFonts w:ascii="Times New Roman" w:hAnsi="Times New Roman"/>
            </w:rPr>
            <w:fldChar w:fldCharType="end"/>
          </w:r>
        </w:sdtContent>
      </w:sdt>
      <w:r w:rsidR="00601656" w:rsidRPr="00DB0C00">
        <w:rPr>
          <w:rFonts w:ascii="Times New Roman" w:hAnsi="Times New Roman"/>
        </w:rPr>
        <w:t>. While early in the post emancipation period black workers were commonplace in Southern cities</w:t>
      </w:r>
      <w:r w:rsidR="006718A0" w:rsidRPr="00DB0C00">
        <w:rPr>
          <w:rFonts w:ascii="Times New Roman" w:hAnsi="Times New Roman"/>
        </w:rPr>
        <w:t>;</w:t>
      </w:r>
      <w:r w:rsidR="00601656" w:rsidRPr="00DB0C00">
        <w:rPr>
          <w:rFonts w:ascii="Times New Roman" w:hAnsi="Times New Roman"/>
        </w:rPr>
        <w:t xml:space="preserve"> by the late 1800’s black workers in skilled labor positions were much more rare </w:t>
      </w:r>
      <w:sdt>
        <w:sdtPr>
          <w:rPr>
            <w:rFonts w:ascii="Times New Roman" w:hAnsi="Times New Roman"/>
          </w:rPr>
          <w:id w:val="61185821"/>
          <w:citation/>
        </w:sdtPr>
        <w:sdtContent>
          <w:r w:rsidR="00991144" w:rsidRPr="00DB0C00">
            <w:rPr>
              <w:rFonts w:ascii="Times New Roman" w:hAnsi="Times New Roman"/>
            </w:rPr>
            <w:fldChar w:fldCharType="begin"/>
          </w:r>
          <w:r w:rsidR="00601656" w:rsidRPr="00DB0C00">
            <w:rPr>
              <w:rFonts w:ascii="Times New Roman" w:hAnsi="Times New Roman"/>
            </w:rPr>
            <w:instrText xml:space="preserve"> CITATION Bar00 \p 13 \l 1033  </w:instrText>
          </w:r>
          <w:r w:rsidR="00991144" w:rsidRPr="00DB0C00">
            <w:rPr>
              <w:rFonts w:ascii="Times New Roman" w:hAnsi="Times New Roman"/>
            </w:rPr>
            <w:fldChar w:fldCharType="separate"/>
          </w:r>
          <w:r w:rsidR="00601656" w:rsidRPr="00DB0C00">
            <w:rPr>
              <w:rFonts w:ascii="Times New Roman" w:hAnsi="Times New Roman"/>
              <w:noProof/>
            </w:rPr>
            <w:t>(Blair, 2000, p. 13)</w:t>
          </w:r>
          <w:r w:rsidR="00991144" w:rsidRPr="00DB0C00">
            <w:rPr>
              <w:rFonts w:ascii="Times New Roman" w:hAnsi="Times New Roman"/>
            </w:rPr>
            <w:fldChar w:fldCharType="end"/>
          </w:r>
        </w:sdtContent>
      </w:sdt>
      <w:r w:rsidR="00601656" w:rsidRPr="00DB0C00">
        <w:rPr>
          <w:rFonts w:ascii="Times New Roman" w:hAnsi="Times New Roman"/>
        </w:rPr>
        <w:t>.</w:t>
      </w:r>
    </w:p>
    <w:p w:rsidR="00B91F79" w:rsidRPr="00DB0C00" w:rsidRDefault="00B91F79" w:rsidP="00B91F79">
      <w:pPr>
        <w:spacing w:line="480" w:lineRule="auto"/>
        <w:ind w:firstLine="720"/>
        <w:rPr>
          <w:rFonts w:ascii="Times New Roman" w:hAnsi="Times New Roman"/>
        </w:rPr>
      </w:pPr>
      <w:r w:rsidRPr="00DB0C00">
        <w:rPr>
          <w:rFonts w:ascii="Times New Roman" w:hAnsi="Times New Roman"/>
        </w:rPr>
        <w:t xml:space="preserve">African Americans, like any other large community, had a variety of reasons for staying in the South in the years immediately preceding emancipation. For </w:t>
      </w:r>
      <w:r w:rsidR="00F22EF6">
        <w:rPr>
          <w:rFonts w:ascii="Times New Roman" w:hAnsi="Times New Roman"/>
        </w:rPr>
        <w:t>the majority of</w:t>
      </w:r>
      <w:r w:rsidRPr="00DB0C00">
        <w:rPr>
          <w:rFonts w:ascii="Times New Roman" w:hAnsi="Times New Roman"/>
        </w:rPr>
        <w:t xml:space="preserve"> African Americans</w:t>
      </w:r>
      <w:r w:rsidR="006718A0" w:rsidRPr="00DB0C00">
        <w:rPr>
          <w:rFonts w:ascii="Times New Roman" w:hAnsi="Times New Roman"/>
        </w:rPr>
        <w:t>,</w:t>
      </w:r>
      <w:r w:rsidRPr="00DB0C00">
        <w:rPr>
          <w:rFonts w:ascii="Times New Roman" w:hAnsi="Times New Roman"/>
        </w:rPr>
        <w:t xml:space="preserve"> the fields of agricultural labor were all they had known and the South offered the property and condit</w:t>
      </w:r>
      <w:r w:rsidR="006718A0" w:rsidRPr="00DB0C00">
        <w:rPr>
          <w:rFonts w:ascii="Times New Roman" w:hAnsi="Times New Roman"/>
        </w:rPr>
        <w:t>ions needed to continue to work</w:t>
      </w:r>
      <w:r w:rsidRPr="00DB0C00">
        <w:rPr>
          <w:rFonts w:ascii="Times New Roman" w:hAnsi="Times New Roman"/>
        </w:rPr>
        <w:t xml:space="preserve"> in the fields. Sharecropping arrangement</w:t>
      </w:r>
      <w:r w:rsidR="006718A0" w:rsidRPr="00DB0C00">
        <w:rPr>
          <w:rFonts w:ascii="Times New Roman" w:hAnsi="Times New Roman"/>
        </w:rPr>
        <w:t>s benefited whites and kept Southern black families</w:t>
      </w:r>
      <w:r w:rsidRPr="00DB0C00">
        <w:rPr>
          <w:rFonts w:ascii="Times New Roman" w:hAnsi="Times New Roman"/>
        </w:rPr>
        <w:t xml:space="preserve"> indebted t</w:t>
      </w:r>
      <w:r w:rsidR="006718A0" w:rsidRPr="00DB0C00">
        <w:rPr>
          <w:rFonts w:ascii="Times New Roman" w:hAnsi="Times New Roman"/>
        </w:rPr>
        <w:t xml:space="preserve">o </w:t>
      </w:r>
      <w:r w:rsidRPr="00DB0C00">
        <w:rPr>
          <w:rFonts w:ascii="Times New Roman" w:hAnsi="Times New Roman"/>
        </w:rPr>
        <w:t xml:space="preserve">white landowners making it both difficult and dangerous to overcome for the purpose of potential relocation </w:t>
      </w:r>
      <w:sdt>
        <w:sdtPr>
          <w:rPr>
            <w:rFonts w:ascii="Times New Roman" w:hAnsi="Times New Roman"/>
          </w:rPr>
          <w:id w:val="518889"/>
          <w:citation/>
        </w:sdtPr>
        <w:sdtContent>
          <w:r w:rsidR="00991144" w:rsidRPr="00DB0C00">
            <w:rPr>
              <w:rFonts w:ascii="Times New Roman" w:hAnsi="Times New Roman"/>
            </w:rPr>
            <w:fldChar w:fldCharType="begin"/>
          </w:r>
          <w:r w:rsidRPr="00DB0C00">
            <w:rPr>
              <w:rFonts w:ascii="Times New Roman" w:hAnsi="Times New Roman"/>
            </w:rPr>
            <w:instrText xml:space="preserve"> CITATION Bar00 \p 4 \l 1033  </w:instrText>
          </w:r>
          <w:r w:rsidR="00991144" w:rsidRPr="00DB0C00">
            <w:rPr>
              <w:rFonts w:ascii="Times New Roman" w:hAnsi="Times New Roman"/>
            </w:rPr>
            <w:fldChar w:fldCharType="separate"/>
          </w:r>
          <w:r w:rsidRPr="00DB0C00">
            <w:rPr>
              <w:rFonts w:ascii="Times New Roman" w:hAnsi="Times New Roman"/>
              <w:noProof/>
            </w:rPr>
            <w:t>(Blair, 2000, p. 4)</w:t>
          </w:r>
          <w:r w:rsidR="00991144" w:rsidRPr="00DB0C00">
            <w:rPr>
              <w:rFonts w:ascii="Times New Roman" w:hAnsi="Times New Roman"/>
            </w:rPr>
            <w:fldChar w:fldCharType="end"/>
          </w:r>
        </w:sdtContent>
      </w:sdt>
      <w:r w:rsidRPr="00DB0C00">
        <w:rPr>
          <w:rFonts w:ascii="Times New Roman" w:hAnsi="Times New Roman"/>
        </w:rPr>
        <w:t xml:space="preserve">. Sharecropping </w:t>
      </w:r>
      <w:r w:rsidR="00484371">
        <w:rPr>
          <w:rFonts w:ascii="Times New Roman" w:hAnsi="Times New Roman"/>
        </w:rPr>
        <w:t>within</w:t>
      </w:r>
      <w:r w:rsidRPr="00DB0C00">
        <w:rPr>
          <w:rFonts w:ascii="Times New Roman" w:hAnsi="Times New Roman"/>
        </w:rPr>
        <w:t xml:space="preserve"> the African American tenant</w:t>
      </w:r>
      <w:r w:rsidR="00484371">
        <w:rPr>
          <w:rFonts w:ascii="Times New Roman" w:hAnsi="Times New Roman"/>
        </w:rPr>
        <w:t xml:space="preserve"> farmer communities</w:t>
      </w:r>
      <w:r w:rsidRPr="00DB0C00">
        <w:rPr>
          <w:rFonts w:ascii="Times New Roman" w:hAnsi="Times New Roman"/>
        </w:rPr>
        <w:t xml:space="preserve"> of the South left many indebted to</w:t>
      </w:r>
      <w:r w:rsidR="00484371">
        <w:rPr>
          <w:rFonts w:ascii="Times New Roman" w:hAnsi="Times New Roman"/>
        </w:rPr>
        <w:t xml:space="preserve"> white</w:t>
      </w:r>
      <w:r w:rsidRPr="00DB0C00">
        <w:rPr>
          <w:rFonts w:ascii="Times New Roman" w:hAnsi="Times New Roman"/>
        </w:rPr>
        <w:t xml:space="preserve"> landowners and shopkeepers and therefore unable to get to a financial </w:t>
      </w:r>
      <w:r w:rsidR="00484371">
        <w:rPr>
          <w:rFonts w:ascii="Times New Roman" w:hAnsi="Times New Roman"/>
        </w:rPr>
        <w:t>level necessary</w:t>
      </w:r>
      <w:r w:rsidRPr="00DB0C00">
        <w:rPr>
          <w:rFonts w:ascii="Times New Roman" w:hAnsi="Times New Roman"/>
        </w:rPr>
        <w:t xml:space="preserve"> where</w:t>
      </w:r>
      <w:r w:rsidR="00484371">
        <w:rPr>
          <w:rFonts w:ascii="Times New Roman" w:hAnsi="Times New Roman"/>
        </w:rPr>
        <w:t>by</w:t>
      </w:r>
      <w:r w:rsidRPr="00DB0C00">
        <w:rPr>
          <w:rFonts w:ascii="Times New Roman" w:hAnsi="Times New Roman"/>
        </w:rPr>
        <w:t xml:space="preserve"> anything but their existence in the South could become a reality. Most black citizens were not formally educated and hardly any owned land – a prerequisite for power and authority. </w:t>
      </w:r>
    </w:p>
    <w:p w:rsidR="0022448A" w:rsidRPr="00DB0C00" w:rsidRDefault="00C71C93" w:rsidP="00B91F79">
      <w:pPr>
        <w:spacing w:line="480" w:lineRule="auto"/>
        <w:ind w:firstLine="720"/>
        <w:rPr>
          <w:rFonts w:ascii="Times New Roman" w:hAnsi="Times New Roman"/>
        </w:rPr>
      </w:pPr>
      <w:r w:rsidRPr="00DB0C00">
        <w:rPr>
          <w:rFonts w:ascii="Times New Roman" w:hAnsi="Times New Roman"/>
        </w:rPr>
        <w:t xml:space="preserve">While it would seem that the opportunities </w:t>
      </w:r>
      <w:r w:rsidR="00484371">
        <w:rPr>
          <w:rFonts w:ascii="Times New Roman" w:hAnsi="Times New Roman"/>
        </w:rPr>
        <w:t>would be</w:t>
      </w:r>
      <w:r w:rsidRPr="00DB0C00">
        <w:rPr>
          <w:rFonts w:ascii="Times New Roman" w:hAnsi="Times New Roman"/>
        </w:rPr>
        <w:t xml:space="preserve"> boundless</w:t>
      </w:r>
      <w:r w:rsidR="008E6C71" w:rsidRPr="00DB0C00">
        <w:rPr>
          <w:rFonts w:ascii="Times New Roman" w:hAnsi="Times New Roman"/>
        </w:rPr>
        <w:t xml:space="preserve"> for the newly free</w:t>
      </w:r>
      <w:r w:rsidRPr="00DB0C00">
        <w:rPr>
          <w:rFonts w:ascii="Times New Roman" w:hAnsi="Times New Roman"/>
        </w:rPr>
        <w:t xml:space="preserve">, the reality was that most African Americans could not </w:t>
      </w:r>
      <w:r w:rsidR="00484371">
        <w:rPr>
          <w:rFonts w:ascii="Times New Roman" w:hAnsi="Times New Roman"/>
        </w:rPr>
        <w:t xml:space="preserve">financially </w:t>
      </w:r>
      <w:r w:rsidRPr="00DB0C00">
        <w:rPr>
          <w:rFonts w:ascii="Times New Roman" w:hAnsi="Times New Roman"/>
        </w:rPr>
        <w:t xml:space="preserve">afford to buy themselves and their </w:t>
      </w:r>
      <w:r w:rsidR="00D0197F" w:rsidRPr="00DB0C00">
        <w:rPr>
          <w:rFonts w:ascii="Times New Roman" w:hAnsi="Times New Roman"/>
        </w:rPr>
        <w:t>families’</w:t>
      </w:r>
      <w:r w:rsidRPr="00DB0C00">
        <w:rPr>
          <w:rFonts w:ascii="Times New Roman" w:hAnsi="Times New Roman"/>
        </w:rPr>
        <w:t xml:space="preserve"> passage </w:t>
      </w:r>
      <w:r w:rsidR="006718A0" w:rsidRPr="00DB0C00">
        <w:rPr>
          <w:rFonts w:ascii="Times New Roman" w:hAnsi="Times New Roman"/>
        </w:rPr>
        <w:t xml:space="preserve">anywhere outside of the South </w:t>
      </w:r>
      <w:sdt>
        <w:sdtPr>
          <w:rPr>
            <w:rFonts w:ascii="Times New Roman" w:hAnsi="Times New Roman"/>
          </w:rPr>
          <w:id w:val="518892"/>
          <w:citation/>
        </w:sdtPr>
        <w:sdtContent>
          <w:r w:rsidR="00991144" w:rsidRPr="00DB0C00">
            <w:rPr>
              <w:rFonts w:ascii="Times New Roman" w:hAnsi="Times New Roman"/>
            </w:rPr>
            <w:fldChar w:fldCharType="begin"/>
          </w:r>
          <w:r w:rsidRPr="00DB0C00">
            <w:rPr>
              <w:rFonts w:ascii="Times New Roman" w:hAnsi="Times New Roman"/>
            </w:rPr>
            <w:instrText xml:space="preserve"> CITATION Bar00 \p 6 \l 1033  </w:instrText>
          </w:r>
          <w:r w:rsidR="00991144" w:rsidRPr="00DB0C00">
            <w:rPr>
              <w:rFonts w:ascii="Times New Roman" w:hAnsi="Times New Roman"/>
            </w:rPr>
            <w:fldChar w:fldCharType="separate"/>
          </w:r>
          <w:r w:rsidRPr="00DB0C00">
            <w:rPr>
              <w:rFonts w:ascii="Times New Roman" w:hAnsi="Times New Roman"/>
              <w:noProof/>
            </w:rPr>
            <w:t>(Blair, 2000, p. 6)</w:t>
          </w:r>
          <w:r w:rsidR="00991144" w:rsidRPr="00DB0C00">
            <w:rPr>
              <w:rFonts w:ascii="Times New Roman" w:hAnsi="Times New Roman"/>
            </w:rPr>
            <w:fldChar w:fldCharType="end"/>
          </w:r>
        </w:sdtContent>
      </w:sdt>
      <w:r w:rsidRPr="00DB0C00">
        <w:rPr>
          <w:rFonts w:ascii="Times New Roman" w:hAnsi="Times New Roman"/>
        </w:rPr>
        <w:t xml:space="preserve">. A </w:t>
      </w:r>
      <w:r w:rsidR="006718A0" w:rsidRPr="00DB0C00">
        <w:rPr>
          <w:rFonts w:ascii="Times New Roman" w:hAnsi="Times New Roman"/>
        </w:rPr>
        <w:t xml:space="preserve">potentially </w:t>
      </w:r>
      <w:r w:rsidRPr="00DB0C00">
        <w:rPr>
          <w:rFonts w:ascii="Times New Roman" w:hAnsi="Times New Roman"/>
        </w:rPr>
        <w:t xml:space="preserve">more achievable opportunity existed </w:t>
      </w:r>
      <w:r w:rsidR="00D0197F" w:rsidRPr="00DB0C00">
        <w:rPr>
          <w:rFonts w:ascii="Times New Roman" w:hAnsi="Times New Roman"/>
        </w:rPr>
        <w:t>with th</w:t>
      </w:r>
      <w:r w:rsidR="00513E05" w:rsidRPr="00DB0C00">
        <w:rPr>
          <w:rFonts w:ascii="Times New Roman" w:hAnsi="Times New Roman"/>
        </w:rPr>
        <w:t>e advent of westward expansion. In an effort to realize the dreams of self-determination a small few, mostly middle class, African Americans were able to achieve land ownership out West</w:t>
      </w:r>
      <w:r w:rsidR="006718A0" w:rsidRPr="00DB0C00">
        <w:rPr>
          <w:rFonts w:ascii="Times New Roman" w:hAnsi="Times New Roman"/>
        </w:rPr>
        <w:t xml:space="preserve"> </w:t>
      </w:r>
      <w:sdt>
        <w:sdtPr>
          <w:rPr>
            <w:rFonts w:ascii="Times New Roman" w:hAnsi="Times New Roman"/>
          </w:rPr>
          <w:id w:val="518938"/>
          <w:citation/>
        </w:sdtPr>
        <w:sdtContent>
          <w:r w:rsidR="00991144" w:rsidRPr="00DB0C00">
            <w:rPr>
              <w:rFonts w:ascii="Times New Roman" w:hAnsi="Times New Roman"/>
            </w:rPr>
            <w:fldChar w:fldCharType="begin"/>
          </w:r>
          <w:r w:rsidR="006718A0" w:rsidRPr="00DB0C00">
            <w:rPr>
              <w:rFonts w:ascii="Times New Roman" w:hAnsi="Times New Roman"/>
            </w:rPr>
            <w:instrText xml:space="preserve"> CITATION Bar00 \p 8 \l 1033  </w:instrText>
          </w:r>
          <w:r w:rsidR="00991144" w:rsidRPr="00DB0C00">
            <w:rPr>
              <w:rFonts w:ascii="Times New Roman" w:hAnsi="Times New Roman"/>
            </w:rPr>
            <w:fldChar w:fldCharType="separate"/>
          </w:r>
          <w:r w:rsidR="006718A0" w:rsidRPr="00DB0C00">
            <w:rPr>
              <w:rFonts w:ascii="Times New Roman" w:hAnsi="Times New Roman"/>
              <w:noProof/>
            </w:rPr>
            <w:t>(Blair, 2000, p. 8)</w:t>
          </w:r>
          <w:r w:rsidR="00991144" w:rsidRPr="00DB0C00">
            <w:rPr>
              <w:rFonts w:ascii="Times New Roman" w:hAnsi="Times New Roman"/>
            </w:rPr>
            <w:fldChar w:fldCharType="end"/>
          </w:r>
        </w:sdtContent>
      </w:sdt>
      <w:r w:rsidR="00513E05" w:rsidRPr="00DB0C00">
        <w:rPr>
          <w:rFonts w:ascii="Times New Roman" w:hAnsi="Times New Roman"/>
        </w:rPr>
        <w:t xml:space="preserve">. </w:t>
      </w:r>
      <w:r w:rsidR="00571BF3" w:rsidRPr="00DB0C00">
        <w:rPr>
          <w:rFonts w:ascii="Times New Roman" w:hAnsi="Times New Roman"/>
        </w:rPr>
        <w:t>The influx of newly settled African Americans resulted in the establishment of “</w:t>
      </w:r>
      <w:r w:rsidR="0022448A" w:rsidRPr="00DB0C00">
        <w:rPr>
          <w:rFonts w:ascii="Times New Roman" w:hAnsi="Times New Roman"/>
        </w:rPr>
        <w:t xml:space="preserve">twenty-five black communities [founded] in the Oklahoma Region” </w:t>
      </w:r>
      <w:sdt>
        <w:sdtPr>
          <w:rPr>
            <w:rFonts w:ascii="Times New Roman" w:hAnsi="Times New Roman"/>
          </w:rPr>
          <w:id w:val="518893"/>
          <w:citation/>
        </w:sdtPr>
        <w:sdtContent>
          <w:r w:rsidR="00991144" w:rsidRPr="00DB0C00">
            <w:rPr>
              <w:rFonts w:ascii="Times New Roman" w:hAnsi="Times New Roman"/>
            </w:rPr>
            <w:fldChar w:fldCharType="begin"/>
          </w:r>
          <w:r w:rsidR="0022448A" w:rsidRPr="00DB0C00">
            <w:rPr>
              <w:rFonts w:ascii="Times New Roman" w:hAnsi="Times New Roman"/>
            </w:rPr>
            <w:instrText xml:space="preserve"> CITATION Bar00 \p 7 \l 1033  </w:instrText>
          </w:r>
          <w:r w:rsidR="00991144" w:rsidRPr="00DB0C00">
            <w:rPr>
              <w:rFonts w:ascii="Times New Roman" w:hAnsi="Times New Roman"/>
            </w:rPr>
            <w:fldChar w:fldCharType="separate"/>
          </w:r>
          <w:r w:rsidR="0022448A" w:rsidRPr="00DB0C00">
            <w:rPr>
              <w:rFonts w:ascii="Times New Roman" w:hAnsi="Times New Roman"/>
              <w:noProof/>
            </w:rPr>
            <w:t>(Blair, 2000, p. 7)</w:t>
          </w:r>
          <w:r w:rsidR="00991144" w:rsidRPr="00DB0C00">
            <w:rPr>
              <w:rFonts w:ascii="Times New Roman" w:hAnsi="Times New Roman"/>
            </w:rPr>
            <w:fldChar w:fldCharType="end"/>
          </w:r>
        </w:sdtContent>
      </w:sdt>
      <w:r w:rsidR="0022448A" w:rsidRPr="00DB0C00">
        <w:rPr>
          <w:rFonts w:ascii="Times New Roman" w:hAnsi="Times New Roman"/>
        </w:rPr>
        <w:t xml:space="preserve">. While these small communities in Oklahoma and ultimately </w:t>
      </w:r>
      <w:r w:rsidR="006718A0" w:rsidRPr="00DB0C00">
        <w:rPr>
          <w:rFonts w:ascii="Times New Roman" w:hAnsi="Times New Roman"/>
        </w:rPr>
        <w:t xml:space="preserve">some </w:t>
      </w:r>
      <w:r w:rsidR="0022448A" w:rsidRPr="00DB0C00">
        <w:rPr>
          <w:rFonts w:ascii="Times New Roman" w:hAnsi="Times New Roman"/>
        </w:rPr>
        <w:t>West Africa</w:t>
      </w:r>
      <w:r w:rsidR="00601656" w:rsidRPr="00DB0C00">
        <w:rPr>
          <w:rFonts w:ascii="Times New Roman" w:hAnsi="Times New Roman"/>
        </w:rPr>
        <w:t>n colonies</w:t>
      </w:r>
      <w:r w:rsidR="0022448A" w:rsidRPr="00DB0C00">
        <w:rPr>
          <w:rFonts w:ascii="Times New Roman" w:hAnsi="Times New Roman"/>
        </w:rPr>
        <w:t xml:space="preserve"> provide </w:t>
      </w:r>
      <w:r w:rsidR="00601656" w:rsidRPr="00DB0C00">
        <w:rPr>
          <w:rFonts w:ascii="Times New Roman" w:hAnsi="Times New Roman"/>
        </w:rPr>
        <w:t xml:space="preserve">some element of self-determination </w:t>
      </w:r>
      <w:r w:rsidR="0022448A" w:rsidRPr="00DB0C00">
        <w:rPr>
          <w:rFonts w:ascii="Times New Roman" w:hAnsi="Times New Roman"/>
        </w:rPr>
        <w:t xml:space="preserve">within the African American community the vast majority of those living in the United States remained disenfranchised. </w:t>
      </w:r>
    </w:p>
    <w:p w:rsidR="00B91F79" w:rsidRPr="00DB0C00" w:rsidRDefault="00B91F79" w:rsidP="006718A0">
      <w:pPr>
        <w:spacing w:line="480" w:lineRule="auto"/>
        <w:ind w:firstLine="720"/>
        <w:rPr>
          <w:rFonts w:ascii="Times New Roman" w:hAnsi="Times New Roman"/>
        </w:rPr>
      </w:pPr>
      <w:r w:rsidRPr="00DB0C00">
        <w:rPr>
          <w:rFonts w:ascii="Times New Roman" w:hAnsi="Times New Roman"/>
        </w:rPr>
        <w:t xml:space="preserve">Frederick Douglass’ essay illustrates the major issues that African Americans wanted resolved in the years following emancipation. Douglass argues that freedom is “… the right to choose one’s own employment.” </w:t>
      </w:r>
      <w:sdt>
        <w:sdtPr>
          <w:rPr>
            <w:rFonts w:ascii="Times New Roman" w:hAnsi="Times New Roman"/>
          </w:rPr>
          <w:id w:val="61185816"/>
          <w:citation/>
        </w:sdtPr>
        <w:sdtContent>
          <w:r w:rsidR="00991144" w:rsidRPr="00DB0C00">
            <w:rPr>
              <w:rFonts w:ascii="Times New Roman" w:hAnsi="Times New Roman"/>
            </w:rPr>
            <w:fldChar w:fldCharType="begin"/>
          </w:r>
          <w:r w:rsidR="008E6C71" w:rsidRPr="00DB0C00">
            <w:rPr>
              <w:rFonts w:ascii="Times New Roman" w:hAnsi="Times New Roman"/>
            </w:rPr>
            <w:instrText xml:space="preserve"> CITATION Fre09 \p 123 \y  \l 1033  </w:instrText>
          </w:r>
          <w:r w:rsidR="00991144" w:rsidRPr="00DB0C00">
            <w:rPr>
              <w:rFonts w:ascii="Times New Roman" w:hAnsi="Times New Roman"/>
            </w:rPr>
            <w:fldChar w:fldCharType="separate"/>
          </w:r>
          <w:r w:rsidR="008E6C71" w:rsidRPr="00DB0C00">
            <w:rPr>
              <w:rFonts w:ascii="Times New Roman" w:hAnsi="Times New Roman"/>
              <w:noProof/>
            </w:rPr>
            <w:t>(Douglass, p. 123)</w:t>
          </w:r>
          <w:r w:rsidR="00991144" w:rsidRPr="00DB0C00">
            <w:rPr>
              <w:rFonts w:ascii="Times New Roman" w:hAnsi="Times New Roman"/>
            </w:rPr>
            <w:fldChar w:fldCharType="end"/>
          </w:r>
        </w:sdtContent>
      </w:sdt>
      <w:r w:rsidRPr="00DB0C00">
        <w:rPr>
          <w:rFonts w:ascii="Times New Roman" w:hAnsi="Times New Roman"/>
        </w:rPr>
        <w:t xml:space="preserve"> Douglass states that by determining what, when, and for how much one will work makes a mockery of </w:t>
      </w:r>
      <w:r w:rsidR="0022448A" w:rsidRPr="00DB0C00">
        <w:rPr>
          <w:rFonts w:ascii="Times New Roman" w:hAnsi="Times New Roman"/>
        </w:rPr>
        <w:t>emancipation</w:t>
      </w:r>
      <w:r w:rsidRPr="00DB0C00">
        <w:rPr>
          <w:rFonts w:ascii="Times New Roman" w:hAnsi="Times New Roman"/>
        </w:rPr>
        <w:t xml:space="preserve"> </w:t>
      </w:r>
      <w:sdt>
        <w:sdtPr>
          <w:rPr>
            <w:rFonts w:ascii="Times New Roman" w:hAnsi="Times New Roman"/>
          </w:rPr>
          <w:id w:val="61185818"/>
          <w:citation/>
        </w:sdtPr>
        <w:sdtContent>
          <w:r w:rsidR="00991144" w:rsidRPr="00DB0C00">
            <w:rPr>
              <w:rFonts w:ascii="Times New Roman" w:hAnsi="Times New Roman"/>
            </w:rPr>
            <w:fldChar w:fldCharType="begin"/>
          </w:r>
          <w:r w:rsidR="008E6C71" w:rsidRPr="00DB0C00">
            <w:rPr>
              <w:rFonts w:ascii="Times New Roman" w:hAnsi="Times New Roman"/>
            </w:rPr>
            <w:instrText xml:space="preserve"> CITATION Fre09 \p 123 \y  \l 1033  </w:instrText>
          </w:r>
          <w:r w:rsidR="00991144" w:rsidRPr="00DB0C00">
            <w:rPr>
              <w:rFonts w:ascii="Times New Roman" w:hAnsi="Times New Roman"/>
            </w:rPr>
            <w:fldChar w:fldCharType="separate"/>
          </w:r>
          <w:r w:rsidR="008E6C71" w:rsidRPr="00DB0C00">
            <w:rPr>
              <w:rFonts w:ascii="Times New Roman" w:hAnsi="Times New Roman"/>
              <w:noProof/>
            </w:rPr>
            <w:t>(Douglass, p. 123)</w:t>
          </w:r>
          <w:r w:rsidR="00991144" w:rsidRPr="00DB0C00">
            <w:rPr>
              <w:rFonts w:ascii="Times New Roman" w:hAnsi="Times New Roman"/>
            </w:rPr>
            <w:fldChar w:fldCharType="end"/>
          </w:r>
        </w:sdtContent>
      </w:sdt>
      <w:r w:rsidRPr="00DB0C00">
        <w:rPr>
          <w:rFonts w:ascii="Times New Roman" w:hAnsi="Times New Roman"/>
        </w:rPr>
        <w:t xml:space="preserve">. </w:t>
      </w:r>
      <w:r w:rsidR="0022448A" w:rsidRPr="00DB0C00">
        <w:rPr>
          <w:rFonts w:ascii="Times New Roman" w:hAnsi="Times New Roman"/>
        </w:rPr>
        <w:t xml:space="preserve">Douglass also was not a supporter of migration as a means of achieving the right to self-determination. In his </w:t>
      </w:r>
      <w:r w:rsidR="001229A9" w:rsidRPr="00DB0C00">
        <w:rPr>
          <w:rFonts w:ascii="Times New Roman" w:hAnsi="Times New Roman"/>
        </w:rPr>
        <w:t>writings and speeches he has called Colonialization Society’s aim as</w:t>
      </w:r>
      <w:r w:rsidR="008E6C71" w:rsidRPr="00DB0C00">
        <w:rPr>
          <w:rFonts w:ascii="Times New Roman" w:hAnsi="Times New Roman"/>
        </w:rPr>
        <w:t>,</w:t>
      </w:r>
      <w:r w:rsidR="001229A9" w:rsidRPr="00DB0C00">
        <w:rPr>
          <w:rFonts w:ascii="Times New Roman" w:hAnsi="Times New Roman"/>
        </w:rPr>
        <w:t xml:space="preserve"> “next to slavery</w:t>
      </w:r>
      <w:r w:rsidR="008E6C71" w:rsidRPr="00DB0C00">
        <w:rPr>
          <w:rFonts w:ascii="Times New Roman" w:hAnsi="Times New Roman"/>
        </w:rPr>
        <w:t xml:space="preserve"> ...</w:t>
      </w:r>
      <w:r w:rsidR="001229A9" w:rsidRPr="00DB0C00">
        <w:rPr>
          <w:rFonts w:ascii="Times New Roman" w:hAnsi="Times New Roman"/>
        </w:rPr>
        <w:t xml:space="preserve">the deadliest foe of the colored man” </w:t>
      </w:r>
      <w:sdt>
        <w:sdtPr>
          <w:rPr>
            <w:rFonts w:ascii="Times New Roman" w:hAnsi="Times New Roman"/>
          </w:rPr>
          <w:id w:val="518897"/>
          <w:citation/>
        </w:sdtPr>
        <w:sdtContent>
          <w:r w:rsidR="00991144" w:rsidRPr="00DB0C00">
            <w:rPr>
              <w:rFonts w:ascii="Times New Roman" w:hAnsi="Times New Roman"/>
            </w:rPr>
            <w:fldChar w:fldCharType="begin"/>
          </w:r>
          <w:r w:rsidR="008E6C71" w:rsidRPr="00DB0C00">
            <w:rPr>
              <w:rFonts w:ascii="Times New Roman" w:hAnsi="Times New Roman"/>
            </w:rPr>
            <w:instrText xml:space="preserve"> CITATION Fre09 \y  \l 1033  </w:instrText>
          </w:r>
          <w:r w:rsidR="00991144" w:rsidRPr="00DB0C00">
            <w:rPr>
              <w:rFonts w:ascii="Times New Roman" w:hAnsi="Times New Roman"/>
            </w:rPr>
            <w:fldChar w:fldCharType="separate"/>
          </w:r>
          <w:r w:rsidR="008E6C71" w:rsidRPr="00DB0C00">
            <w:rPr>
              <w:rFonts w:ascii="Times New Roman" w:hAnsi="Times New Roman"/>
              <w:noProof/>
            </w:rPr>
            <w:t>(Douglass)</w:t>
          </w:r>
          <w:r w:rsidR="00991144" w:rsidRPr="00DB0C00">
            <w:rPr>
              <w:rFonts w:ascii="Times New Roman" w:hAnsi="Times New Roman"/>
            </w:rPr>
            <w:fldChar w:fldCharType="end"/>
          </w:r>
        </w:sdtContent>
      </w:sdt>
      <w:r w:rsidR="008E6C71" w:rsidRPr="00DB0C00">
        <w:rPr>
          <w:rFonts w:ascii="Times New Roman" w:hAnsi="Times New Roman"/>
        </w:rPr>
        <w:t xml:space="preserve">. Douglass’ critique of migration plans was based upon the idea that by separating the </w:t>
      </w:r>
      <w:r w:rsidR="00601656" w:rsidRPr="00DB0C00">
        <w:rPr>
          <w:rFonts w:ascii="Times New Roman" w:hAnsi="Times New Roman"/>
        </w:rPr>
        <w:t>black man from American society</w:t>
      </w:r>
      <w:r w:rsidR="008E6C71" w:rsidRPr="00DB0C00">
        <w:rPr>
          <w:rFonts w:ascii="Times New Roman" w:hAnsi="Times New Roman"/>
        </w:rPr>
        <w:t xml:space="preserve"> </w:t>
      </w:r>
      <w:r w:rsidR="00601656" w:rsidRPr="00DB0C00">
        <w:rPr>
          <w:rFonts w:ascii="Times New Roman" w:hAnsi="Times New Roman"/>
        </w:rPr>
        <w:t>groups like this were preaching,</w:t>
      </w:r>
      <w:r w:rsidR="008E6C71" w:rsidRPr="00DB0C00">
        <w:rPr>
          <w:rFonts w:ascii="Times New Roman" w:hAnsi="Times New Roman"/>
        </w:rPr>
        <w:t xml:space="preserve"> “</w:t>
      </w:r>
      <w:r w:rsidR="00601656" w:rsidRPr="00DB0C00">
        <w:rPr>
          <w:rFonts w:ascii="Times New Roman" w:hAnsi="Times New Roman"/>
        </w:rPr>
        <w:t xml:space="preserve">that </w:t>
      </w:r>
      <w:r w:rsidR="008E6C71" w:rsidRPr="00DB0C00">
        <w:rPr>
          <w:rFonts w:ascii="Times New Roman" w:hAnsi="Times New Roman"/>
        </w:rPr>
        <w:t xml:space="preserve">neither knowledge, temperance, patience, faith nor virtue can avail him anything in this land.” This message was fundamentally opposed to Douglass’ </w:t>
      </w:r>
      <w:r w:rsidR="00601656" w:rsidRPr="00DB0C00">
        <w:rPr>
          <w:rFonts w:ascii="Times New Roman" w:hAnsi="Times New Roman"/>
        </w:rPr>
        <w:t>support of advancement of the “</w:t>
      </w:r>
      <w:r w:rsidR="008E6C71" w:rsidRPr="00DB0C00">
        <w:rPr>
          <w:rFonts w:ascii="Times New Roman" w:hAnsi="Times New Roman"/>
        </w:rPr>
        <w:t>immediat</w:t>
      </w:r>
      <w:r w:rsidR="00601656" w:rsidRPr="00DB0C00">
        <w:rPr>
          <w:rFonts w:ascii="Times New Roman" w:hAnsi="Times New Roman"/>
        </w:rPr>
        <w:t>e, unconditional, and universal</w:t>
      </w:r>
      <w:r w:rsidR="008E6C71" w:rsidRPr="00DB0C00">
        <w:rPr>
          <w:rFonts w:ascii="Times New Roman" w:hAnsi="Times New Roman"/>
        </w:rPr>
        <w:t xml:space="preserve"> enfranchisement of the black </w:t>
      </w:r>
      <w:r w:rsidR="00601656" w:rsidRPr="00DB0C00">
        <w:rPr>
          <w:rFonts w:ascii="Times New Roman" w:hAnsi="Times New Roman"/>
        </w:rPr>
        <w:t>man in every state in the union”</w:t>
      </w:r>
      <w:r w:rsidR="008E6C71" w:rsidRPr="00DB0C00">
        <w:rPr>
          <w:rFonts w:ascii="Times New Roman" w:hAnsi="Times New Roman"/>
        </w:rPr>
        <w:t xml:space="preserve"> </w:t>
      </w:r>
      <w:sdt>
        <w:sdtPr>
          <w:rPr>
            <w:rFonts w:ascii="Times New Roman" w:hAnsi="Times New Roman"/>
          </w:rPr>
          <w:id w:val="518901"/>
          <w:citation/>
        </w:sdtPr>
        <w:sdtContent>
          <w:r w:rsidR="00991144" w:rsidRPr="00DB0C00">
            <w:rPr>
              <w:rFonts w:ascii="Times New Roman" w:hAnsi="Times New Roman"/>
            </w:rPr>
            <w:fldChar w:fldCharType="begin"/>
          </w:r>
          <w:r w:rsidR="008E6C71" w:rsidRPr="00DB0C00">
            <w:rPr>
              <w:rFonts w:ascii="Times New Roman" w:hAnsi="Times New Roman"/>
            </w:rPr>
            <w:instrText xml:space="preserve"> CITATION Fre09 \p 123 \y  \l 1033  </w:instrText>
          </w:r>
          <w:r w:rsidR="00991144" w:rsidRPr="00DB0C00">
            <w:rPr>
              <w:rFonts w:ascii="Times New Roman" w:hAnsi="Times New Roman"/>
            </w:rPr>
            <w:fldChar w:fldCharType="separate"/>
          </w:r>
          <w:r w:rsidR="008E6C71" w:rsidRPr="00DB0C00">
            <w:rPr>
              <w:rFonts w:ascii="Times New Roman" w:hAnsi="Times New Roman"/>
              <w:noProof/>
            </w:rPr>
            <w:t>(Douglass, p. 123)</w:t>
          </w:r>
          <w:r w:rsidR="00991144" w:rsidRPr="00DB0C00">
            <w:rPr>
              <w:rFonts w:ascii="Times New Roman" w:hAnsi="Times New Roman"/>
            </w:rPr>
            <w:fldChar w:fldCharType="end"/>
          </w:r>
        </w:sdtContent>
      </w:sdt>
      <w:r w:rsidR="008E6C71" w:rsidRPr="00DB0C00">
        <w:rPr>
          <w:rFonts w:ascii="Times New Roman" w:hAnsi="Times New Roman"/>
        </w:rPr>
        <w:t>.</w:t>
      </w:r>
      <w:r w:rsidR="006718A0" w:rsidRPr="00DB0C00">
        <w:rPr>
          <w:rFonts w:ascii="Times New Roman" w:hAnsi="Times New Roman"/>
        </w:rPr>
        <w:t xml:space="preserve"> </w:t>
      </w:r>
    </w:p>
    <w:p w:rsidR="006718A0" w:rsidRPr="00DB0C00" w:rsidRDefault="00B91F79" w:rsidP="00FF5BFD">
      <w:pPr>
        <w:spacing w:line="480" w:lineRule="auto"/>
        <w:ind w:firstLine="720"/>
        <w:rPr>
          <w:rFonts w:ascii="Times New Roman" w:hAnsi="Times New Roman"/>
        </w:rPr>
      </w:pPr>
      <w:r w:rsidRPr="00DB0C00">
        <w:rPr>
          <w:rFonts w:ascii="Times New Roman" w:hAnsi="Times New Roman"/>
        </w:rPr>
        <w:t xml:space="preserve">As skilled, well paid positions became much rarer for African American men during the years following emancipation the role of the woman in the household became much more important. Women were also restricted in the type of work they did outside of the home. The vast majority of women worked as household staff to wealthy white elites. The needs of the families that employed black workers were so cumbersome that this provided limitations on the family structure available to poor working African Americans </w:t>
      </w:r>
      <w:sdt>
        <w:sdtPr>
          <w:rPr>
            <w:rFonts w:ascii="Times New Roman" w:hAnsi="Times New Roman"/>
          </w:rPr>
          <w:id w:val="61185822"/>
          <w:citation/>
        </w:sdtPr>
        <w:sdtContent>
          <w:r w:rsidR="00991144" w:rsidRPr="00DB0C00">
            <w:rPr>
              <w:rFonts w:ascii="Times New Roman" w:hAnsi="Times New Roman"/>
            </w:rPr>
            <w:fldChar w:fldCharType="begin"/>
          </w:r>
          <w:r w:rsidRPr="00DB0C00">
            <w:rPr>
              <w:rFonts w:ascii="Times New Roman" w:hAnsi="Times New Roman"/>
            </w:rPr>
            <w:instrText xml:space="preserve"> CITATION Bar00 \p 12 \l 1033  </w:instrText>
          </w:r>
          <w:r w:rsidR="00991144" w:rsidRPr="00DB0C00">
            <w:rPr>
              <w:rFonts w:ascii="Times New Roman" w:hAnsi="Times New Roman"/>
            </w:rPr>
            <w:fldChar w:fldCharType="separate"/>
          </w:r>
          <w:r w:rsidRPr="00DB0C00">
            <w:rPr>
              <w:rFonts w:ascii="Times New Roman" w:hAnsi="Times New Roman"/>
              <w:noProof/>
            </w:rPr>
            <w:t>(Blair, 2000, p. 12)</w:t>
          </w:r>
          <w:r w:rsidR="00991144" w:rsidRPr="00DB0C00">
            <w:rPr>
              <w:rFonts w:ascii="Times New Roman" w:hAnsi="Times New Roman"/>
            </w:rPr>
            <w:fldChar w:fldCharType="end"/>
          </w:r>
        </w:sdtContent>
      </w:sdt>
      <w:r w:rsidRPr="00DB0C00">
        <w:rPr>
          <w:rFonts w:ascii="Times New Roman" w:hAnsi="Times New Roman"/>
        </w:rPr>
        <w:t xml:space="preserve">. Furthermore, the limitations on good paying positions for men often left the males of the household traveling for work and therefore away from the home </w:t>
      </w:r>
      <w:sdt>
        <w:sdtPr>
          <w:rPr>
            <w:rFonts w:ascii="Times New Roman" w:hAnsi="Times New Roman"/>
          </w:rPr>
          <w:id w:val="61185823"/>
          <w:citation/>
        </w:sdtPr>
        <w:sdtContent>
          <w:r w:rsidR="00991144" w:rsidRPr="00DB0C00">
            <w:rPr>
              <w:rFonts w:ascii="Times New Roman" w:hAnsi="Times New Roman"/>
            </w:rPr>
            <w:fldChar w:fldCharType="begin"/>
          </w:r>
          <w:r w:rsidRPr="00DB0C00">
            <w:rPr>
              <w:rFonts w:ascii="Times New Roman" w:hAnsi="Times New Roman"/>
            </w:rPr>
            <w:instrText xml:space="preserve"> CITATION Bar00 \p 12 \l 1033  </w:instrText>
          </w:r>
          <w:r w:rsidR="00991144" w:rsidRPr="00DB0C00">
            <w:rPr>
              <w:rFonts w:ascii="Times New Roman" w:hAnsi="Times New Roman"/>
            </w:rPr>
            <w:fldChar w:fldCharType="separate"/>
          </w:r>
          <w:r w:rsidRPr="00DB0C00">
            <w:rPr>
              <w:rFonts w:ascii="Times New Roman" w:hAnsi="Times New Roman"/>
              <w:noProof/>
            </w:rPr>
            <w:t>(Blair, 2000, p. 12)</w:t>
          </w:r>
          <w:r w:rsidR="00991144" w:rsidRPr="00DB0C00">
            <w:rPr>
              <w:rFonts w:ascii="Times New Roman" w:hAnsi="Times New Roman"/>
            </w:rPr>
            <w:fldChar w:fldCharType="end"/>
          </w:r>
        </w:sdtContent>
      </w:sdt>
      <w:r w:rsidRPr="00DB0C00">
        <w:rPr>
          <w:rFonts w:ascii="Times New Roman" w:hAnsi="Times New Roman"/>
        </w:rPr>
        <w:t>. These limitations reduced the options that would have been considered feasible by a struggling African American family in the post emancipation years.</w:t>
      </w:r>
    </w:p>
    <w:p w:rsidR="00B91F79" w:rsidRPr="00DB0C00" w:rsidRDefault="006718A0" w:rsidP="00FF5BFD">
      <w:pPr>
        <w:spacing w:line="480" w:lineRule="auto"/>
        <w:ind w:firstLine="720"/>
        <w:rPr>
          <w:rFonts w:ascii="Times New Roman" w:hAnsi="Times New Roman"/>
        </w:rPr>
      </w:pPr>
      <w:r w:rsidRPr="00DB0C00">
        <w:rPr>
          <w:rFonts w:ascii="Times New Roman" w:hAnsi="Times New Roman"/>
        </w:rPr>
        <w:t xml:space="preserve">While most industries were closed to African American employment there were some exceptions to this general rule. </w:t>
      </w:r>
      <w:r w:rsidR="00B17A18" w:rsidRPr="00DB0C00">
        <w:rPr>
          <w:rFonts w:ascii="Times New Roman" w:hAnsi="Times New Roman"/>
        </w:rPr>
        <w:t xml:space="preserve">By the late 1800’s mining careers represented an area of opportunity for African Americans who had been long disenfranchised in employment. Miner unions, such as the Knights of Labor and United Mine Workers, eventually offered membership to African Americans working in the mining field. The organization of the labor unions gave increased legitimacy to the African Americans working in the mines. By the late 1800’s blacks like Richard L. Davis had become a force within the union organization. Powerful voices, like that of Davis, eventually result in gains </w:t>
      </w:r>
      <w:r w:rsidR="00575200" w:rsidRPr="00DB0C00">
        <w:rPr>
          <w:rFonts w:ascii="Times New Roman" w:hAnsi="Times New Roman"/>
        </w:rPr>
        <w:t xml:space="preserve">for African Americans in employment, </w:t>
      </w:r>
      <w:r w:rsidR="00B17A18" w:rsidRPr="00DB0C00">
        <w:rPr>
          <w:rFonts w:ascii="Times New Roman" w:hAnsi="Times New Roman"/>
        </w:rPr>
        <w:t xml:space="preserve">with standard wages offered for union members regardless of their race. </w:t>
      </w:r>
    </w:p>
    <w:p w:rsidR="00575200" w:rsidRPr="00DB0C00" w:rsidRDefault="00B91F79" w:rsidP="00FF5BFD">
      <w:pPr>
        <w:spacing w:line="480" w:lineRule="auto"/>
        <w:ind w:firstLine="720"/>
        <w:rPr>
          <w:rFonts w:ascii="Times New Roman" w:hAnsi="Times New Roman"/>
        </w:rPr>
      </w:pPr>
      <w:r w:rsidRPr="00DB0C00">
        <w:rPr>
          <w:rFonts w:ascii="Times New Roman" w:hAnsi="Times New Roman"/>
        </w:rPr>
        <w:t xml:space="preserve">The rise of the African American women’s voice is </w:t>
      </w:r>
      <w:r w:rsidR="00B17A18" w:rsidRPr="00DB0C00">
        <w:rPr>
          <w:rFonts w:ascii="Times New Roman" w:hAnsi="Times New Roman"/>
        </w:rPr>
        <w:t xml:space="preserve">also </w:t>
      </w:r>
      <w:r w:rsidRPr="00DB0C00">
        <w:rPr>
          <w:rFonts w:ascii="Times New Roman" w:hAnsi="Times New Roman"/>
        </w:rPr>
        <w:t xml:space="preserve">highly present throughout the period. The washerwoman’s strike of 1881 illustrates the rising power of the female voice in the debate over self-determination. Frustrated with the low wages paid to them the washerwomen of Atlanta went on strike demanding that all members of the collective were paid at a standard and pre-negotiated rate </w:t>
      </w:r>
      <w:sdt>
        <w:sdtPr>
          <w:rPr>
            <w:rFonts w:ascii="Times New Roman" w:hAnsi="Times New Roman"/>
          </w:rPr>
          <w:id w:val="61185824"/>
          <w:citation/>
        </w:sdtPr>
        <w:sdtContent>
          <w:r w:rsidR="00991144" w:rsidRPr="00DB0C00">
            <w:rPr>
              <w:rFonts w:ascii="Times New Roman" w:hAnsi="Times New Roman"/>
            </w:rPr>
            <w:fldChar w:fldCharType="begin"/>
          </w:r>
          <w:r w:rsidRPr="00DB0C00">
            <w:rPr>
              <w:rFonts w:ascii="Times New Roman" w:hAnsi="Times New Roman"/>
            </w:rPr>
            <w:instrText xml:space="preserve"> CITATION Bar00 \p 15 \l 1033  </w:instrText>
          </w:r>
          <w:r w:rsidR="00991144" w:rsidRPr="00DB0C00">
            <w:rPr>
              <w:rFonts w:ascii="Times New Roman" w:hAnsi="Times New Roman"/>
            </w:rPr>
            <w:fldChar w:fldCharType="separate"/>
          </w:r>
          <w:r w:rsidRPr="00DB0C00">
            <w:rPr>
              <w:rFonts w:ascii="Times New Roman" w:hAnsi="Times New Roman"/>
              <w:noProof/>
            </w:rPr>
            <w:t>(Blair, 2000, p. 15)</w:t>
          </w:r>
          <w:r w:rsidR="00991144" w:rsidRPr="00DB0C00">
            <w:rPr>
              <w:rFonts w:ascii="Times New Roman" w:hAnsi="Times New Roman"/>
            </w:rPr>
            <w:fldChar w:fldCharType="end"/>
          </w:r>
        </w:sdtContent>
      </w:sdt>
      <w:r w:rsidRPr="00DB0C00">
        <w:rPr>
          <w:rFonts w:ascii="Times New Roman" w:hAnsi="Times New Roman"/>
        </w:rPr>
        <w:t xml:space="preserve">. Black female scholars of the period also highlighted the role women must take in the debate over free will. Anna Julia Cooper says a woman’s strength is needed to combat the “gain and greed and grasping selfishness” prevalent in a “money getting, dollar worshiping civilization” </w:t>
      </w:r>
      <w:sdt>
        <w:sdtPr>
          <w:rPr>
            <w:rFonts w:ascii="Times New Roman" w:hAnsi="Times New Roman"/>
          </w:rPr>
          <w:id w:val="61185826"/>
          <w:citation/>
        </w:sdtPr>
        <w:sdtContent>
          <w:r w:rsidR="00991144" w:rsidRPr="00DB0C00">
            <w:rPr>
              <w:rFonts w:ascii="Times New Roman" w:hAnsi="Times New Roman"/>
            </w:rPr>
            <w:fldChar w:fldCharType="begin"/>
          </w:r>
          <w:r w:rsidRPr="00DB0C00">
            <w:rPr>
              <w:rFonts w:ascii="Times New Roman" w:hAnsi="Times New Roman"/>
            </w:rPr>
            <w:instrText xml:space="preserve"> CITATION Ann02 \p 160 \l 1033  </w:instrText>
          </w:r>
          <w:r w:rsidR="00991144" w:rsidRPr="00DB0C00">
            <w:rPr>
              <w:rFonts w:ascii="Times New Roman" w:hAnsi="Times New Roman"/>
            </w:rPr>
            <w:fldChar w:fldCharType="separate"/>
          </w:r>
          <w:r w:rsidRPr="00DB0C00">
            <w:rPr>
              <w:rFonts w:ascii="Times New Roman" w:hAnsi="Times New Roman"/>
              <w:noProof/>
            </w:rPr>
            <w:t>(Cooper, 2002, p. 160)</w:t>
          </w:r>
          <w:r w:rsidR="00991144" w:rsidRPr="00DB0C00">
            <w:rPr>
              <w:rFonts w:ascii="Times New Roman" w:hAnsi="Times New Roman"/>
            </w:rPr>
            <w:fldChar w:fldCharType="end"/>
          </w:r>
        </w:sdtContent>
      </w:sdt>
      <w:r w:rsidRPr="00DB0C00">
        <w:rPr>
          <w:rFonts w:ascii="Times New Roman" w:hAnsi="Times New Roman"/>
        </w:rPr>
        <w:t xml:space="preserve">. Cooper goes on to argue that the women’s “sentiments must strike the keynote and give the dominant tone” </w:t>
      </w:r>
      <w:sdt>
        <w:sdtPr>
          <w:rPr>
            <w:rFonts w:ascii="Times New Roman" w:hAnsi="Times New Roman"/>
          </w:rPr>
          <w:id w:val="61185827"/>
          <w:citation/>
        </w:sdtPr>
        <w:sdtContent>
          <w:r w:rsidR="00991144" w:rsidRPr="00DB0C00">
            <w:rPr>
              <w:rFonts w:ascii="Times New Roman" w:hAnsi="Times New Roman"/>
            </w:rPr>
            <w:fldChar w:fldCharType="begin"/>
          </w:r>
          <w:r w:rsidRPr="00DB0C00">
            <w:rPr>
              <w:rFonts w:ascii="Times New Roman" w:hAnsi="Times New Roman"/>
            </w:rPr>
            <w:instrText xml:space="preserve"> CITATION Ann02 \p 160 \l 1033  </w:instrText>
          </w:r>
          <w:r w:rsidR="00991144" w:rsidRPr="00DB0C00">
            <w:rPr>
              <w:rFonts w:ascii="Times New Roman" w:hAnsi="Times New Roman"/>
            </w:rPr>
            <w:fldChar w:fldCharType="separate"/>
          </w:r>
          <w:r w:rsidRPr="00DB0C00">
            <w:rPr>
              <w:rFonts w:ascii="Times New Roman" w:hAnsi="Times New Roman"/>
              <w:noProof/>
            </w:rPr>
            <w:t>(Cooper, 2002, p. 160)</w:t>
          </w:r>
          <w:r w:rsidR="00991144" w:rsidRPr="00DB0C00">
            <w:rPr>
              <w:rFonts w:ascii="Times New Roman" w:hAnsi="Times New Roman"/>
            </w:rPr>
            <w:fldChar w:fldCharType="end"/>
          </w:r>
        </w:sdtContent>
      </w:sdt>
      <w:r w:rsidRPr="00DB0C00">
        <w:rPr>
          <w:rFonts w:ascii="Times New Roman" w:hAnsi="Times New Roman"/>
        </w:rPr>
        <w:t xml:space="preserve">. The strong rhetoric of </w:t>
      </w:r>
      <w:r w:rsidR="00575200" w:rsidRPr="00DB0C00">
        <w:rPr>
          <w:rFonts w:ascii="Times New Roman" w:hAnsi="Times New Roman"/>
        </w:rPr>
        <w:t>Cooper illustrates</w:t>
      </w:r>
      <w:r w:rsidRPr="00DB0C00">
        <w:rPr>
          <w:rFonts w:ascii="Times New Roman" w:hAnsi="Times New Roman"/>
        </w:rPr>
        <w:t xml:space="preserve"> the importance of the female voice in the debate about self-determination </w:t>
      </w:r>
      <w:r w:rsidR="00575200" w:rsidRPr="00DB0C00">
        <w:rPr>
          <w:rFonts w:ascii="Times New Roman" w:hAnsi="Times New Roman"/>
        </w:rPr>
        <w:t>within</w:t>
      </w:r>
      <w:r w:rsidRPr="00DB0C00">
        <w:rPr>
          <w:rFonts w:ascii="Times New Roman" w:hAnsi="Times New Roman"/>
        </w:rPr>
        <w:t xml:space="preserve"> the African American community. </w:t>
      </w:r>
    </w:p>
    <w:p w:rsidR="00B91F79" w:rsidRPr="00DB0C00" w:rsidRDefault="00575200" w:rsidP="00FF5BFD">
      <w:pPr>
        <w:spacing w:line="480" w:lineRule="auto"/>
        <w:ind w:firstLine="720"/>
        <w:rPr>
          <w:rFonts w:ascii="Times New Roman" w:hAnsi="Times New Roman"/>
        </w:rPr>
      </w:pPr>
      <w:r w:rsidRPr="00DB0C00">
        <w:rPr>
          <w:rFonts w:ascii="Times New Roman" w:hAnsi="Times New Roman"/>
        </w:rPr>
        <w:t xml:space="preserve">Considering the changing nature of the African American family structure during this period the voice of African American women didn’t only become more distinct – it also became more powerful. Survey’s conducted in Philadelphia indicate that in the late 1800’s “57% of black women and 48.7% of black men were single” </w:t>
      </w:r>
      <w:sdt>
        <w:sdtPr>
          <w:rPr>
            <w:rFonts w:ascii="Times New Roman" w:hAnsi="Times New Roman"/>
          </w:rPr>
          <w:id w:val="518946"/>
          <w:citation/>
        </w:sdtPr>
        <w:sdtContent>
          <w:r w:rsidR="00991144" w:rsidRPr="00DB0C00">
            <w:rPr>
              <w:rFonts w:ascii="Times New Roman" w:hAnsi="Times New Roman"/>
            </w:rPr>
            <w:fldChar w:fldCharType="begin"/>
          </w:r>
          <w:r w:rsidRPr="00DB0C00">
            <w:rPr>
              <w:rFonts w:ascii="Times New Roman" w:hAnsi="Times New Roman"/>
            </w:rPr>
            <w:instrText xml:space="preserve"> CITATION Bar00 \p 13 \l 1033  </w:instrText>
          </w:r>
          <w:r w:rsidR="00991144" w:rsidRPr="00DB0C00">
            <w:rPr>
              <w:rFonts w:ascii="Times New Roman" w:hAnsi="Times New Roman"/>
            </w:rPr>
            <w:fldChar w:fldCharType="separate"/>
          </w:r>
          <w:r w:rsidRPr="00DB0C00">
            <w:rPr>
              <w:rFonts w:ascii="Times New Roman" w:hAnsi="Times New Roman"/>
              <w:noProof/>
            </w:rPr>
            <w:t>(Blair, 2000, p. 13)</w:t>
          </w:r>
          <w:r w:rsidR="00991144" w:rsidRPr="00DB0C00">
            <w:rPr>
              <w:rFonts w:ascii="Times New Roman" w:hAnsi="Times New Roman"/>
            </w:rPr>
            <w:fldChar w:fldCharType="end"/>
          </w:r>
        </w:sdtContent>
      </w:sdt>
      <w:r w:rsidRPr="00DB0C00">
        <w:rPr>
          <w:rFonts w:ascii="Times New Roman" w:hAnsi="Times New Roman"/>
        </w:rPr>
        <w:t xml:space="preserve">. In the cities, “twice as many urban as rural black households were </w:t>
      </w:r>
      <w:r w:rsidR="00E82F92" w:rsidRPr="00DB0C00">
        <w:rPr>
          <w:rFonts w:ascii="Times New Roman" w:hAnsi="Times New Roman"/>
        </w:rPr>
        <w:t xml:space="preserve">headed by a woman alone” </w:t>
      </w:r>
      <w:sdt>
        <w:sdtPr>
          <w:rPr>
            <w:rFonts w:ascii="Times New Roman" w:hAnsi="Times New Roman"/>
          </w:rPr>
          <w:id w:val="518948"/>
          <w:citation/>
        </w:sdtPr>
        <w:sdtContent>
          <w:r w:rsidR="00991144" w:rsidRPr="00DB0C00">
            <w:rPr>
              <w:rFonts w:ascii="Times New Roman" w:hAnsi="Times New Roman"/>
            </w:rPr>
            <w:fldChar w:fldCharType="begin"/>
          </w:r>
          <w:r w:rsidR="00E82F92" w:rsidRPr="00DB0C00">
            <w:rPr>
              <w:rFonts w:ascii="Times New Roman" w:hAnsi="Times New Roman"/>
            </w:rPr>
            <w:instrText xml:space="preserve"> CITATION Bar00 \p 13 \l 1033  </w:instrText>
          </w:r>
          <w:r w:rsidR="00991144" w:rsidRPr="00DB0C00">
            <w:rPr>
              <w:rFonts w:ascii="Times New Roman" w:hAnsi="Times New Roman"/>
            </w:rPr>
            <w:fldChar w:fldCharType="separate"/>
          </w:r>
          <w:r w:rsidR="00E82F92" w:rsidRPr="00DB0C00">
            <w:rPr>
              <w:rFonts w:ascii="Times New Roman" w:hAnsi="Times New Roman"/>
              <w:noProof/>
            </w:rPr>
            <w:t>(Blair, 2000, p. 13)</w:t>
          </w:r>
          <w:r w:rsidR="00991144" w:rsidRPr="00DB0C00">
            <w:rPr>
              <w:rFonts w:ascii="Times New Roman" w:hAnsi="Times New Roman"/>
            </w:rPr>
            <w:fldChar w:fldCharType="end"/>
          </w:r>
        </w:sdtContent>
      </w:sdt>
      <w:r w:rsidR="00E82F92" w:rsidRPr="00DB0C00">
        <w:rPr>
          <w:rFonts w:ascii="Times New Roman" w:hAnsi="Times New Roman"/>
        </w:rPr>
        <w:t>. The unique challenges in seeking and retaining employment in cities often-left African Americans forced to settle down and have children later in life if at all. This was a challenge unique to cities. Considering the limitations on space and employment in urban centers the options to marry, have children, and live as a housewife were virtually non-existent within the community of African Americans seeking opportunity in cities around the United States.</w:t>
      </w:r>
    </w:p>
    <w:p w:rsidR="00B91F79" w:rsidRPr="00DB0C00" w:rsidRDefault="00B91F79" w:rsidP="00FF5BFD">
      <w:pPr>
        <w:spacing w:line="480" w:lineRule="auto"/>
        <w:ind w:firstLine="720"/>
        <w:rPr>
          <w:rFonts w:ascii="Times New Roman" w:hAnsi="Times New Roman"/>
        </w:rPr>
      </w:pPr>
      <w:r w:rsidRPr="00DB0C00">
        <w:rPr>
          <w:rFonts w:ascii="Times New Roman" w:hAnsi="Times New Roman"/>
        </w:rPr>
        <w:t xml:space="preserve">Violence often plagued the black communities of both the North and South during </w:t>
      </w:r>
      <w:r w:rsidR="00601656" w:rsidRPr="00DB0C00">
        <w:rPr>
          <w:rFonts w:ascii="Times New Roman" w:hAnsi="Times New Roman"/>
        </w:rPr>
        <w:t>this</w:t>
      </w:r>
      <w:r w:rsidRPr="00DB0C00">
        <w:rPr>
          <w:rFonts w:ascii="Times New Roman" w:hAnsi="Times New Roman"/>
        </w:rPr>
        <w:t xml:space="preserve"> period. Physical violence and murder were commonplace and African Americans were targets for white violence against them due to their race. Ida B. Wells cataloged and reported on incidents of violence against those in the African American community; drawing attention to the issues facing the black community following emancipation. The campaign of fear outlined by Wells in her studies about lynching paint a picture of a violent mob scene that had, at that time, resulted over 3,200 dead men, women, and children in a quarter of a century </w:t>
      </w:r>
      <w:sdt>
        <w:sdtPr>
          <w:rPr>
            <w:rFonts w:ascii="Times New Roman" w:hAnsi="Times New Roman"/>
          </w:rPr>
          <w:id w:val="61185828"/>
          <w:citation/>
        </w:sdtPr>
        <w:sdtContent>
          <w:r w:rsidR="00991144" w:rsidRPr="00DB0C00">
            <w:rPr>
              <w:rFonts w:ascii="Times New Roman" w:hAnsi="Times New Roman"/>
            </w:rPr>
            <w:fldChar w:fldCharType="begin"/>
          </w:r>
          <w:r w:rsidRPr="00DB0C00">
            <w:rPr>
              <w:rFonts w:ascii="Times New Roman" w:hAnsi="Times New Roman"/>
            </w:rPr>
            <w:instrText xml:space="preserve"> CITATION Ida02 \p 192 \l 1033  </w:instrText>
          </w:r>
          <w:r w:rsidR="00991144" w:rsidRPr="00DB0C00">
            <w:rPr>
              <w:rFonts w:ascii="Times New Roman" w:hAnsi="Times New Roman"/>
            </w:rPr>
            <w:fldChar w:fldCharType="separate"/>
          </w:r>
          <w:r w:rsidRPr="00DB0C00">
            <w:rPr>
              <w:rFonts w:ascii="Times New Roman" w:hAnsi="Times New Roman"/>
              <w:noProof/>
            </w:rPr>
            <w:t>(Wells, 2002, p. 192)</w:t>
          </w:r>
          <w:r w:rsidR="00991144" w:rsidRPr="00DB0C00">
            <w:rPr>
              <w:rFonts w:ascii="Times New Roman" w:hAnsi="Times New Roman"/>
            </w:rPr>
            <w:fldChar w:fldCharType="end"/>
          </w:r>
        </w:sdtContent>
      </w:sdt>
      <w:r w:rsidRPr="00DB0C00">
        <w:rPr>
          <w:rFonts w:ascii="Times New Roman" w:hAnsi="Times New Roman"/>
        </w:rPr>
        <w:t xml:space="preserve">. Wells calls out the “hypocrisy of the </w:t>
      </w:r>
      <w:proofErr w:type="spellStart"/>
      <w:r w:rsidRPr="00DB0C00">
        <w:rPr>
          <w:rFonts w:ascii="Times New Roman" w:hAnsi="Times New Roman"/>
        </w:rPr>
        <w:t>lyncher</w:t>
      </w:r>
      <w:proofErr w:type="spellEnd"/>
      <w:r w:rsidRPr="00DB0C00">
        <w:rPr>
          <w:rFonts w:ascii="Times New Roman" w:hAnsi="Times New Roman"/>
        </w:rPr>
        <w:t xml:space="preserve">” arguing that the “cowardly </w:t>
      </w:r>
      <w:proofErr w:type="spellStart"/>
      <w:r w:rsidRPr="00DB0C00">
        <w:rPr>
          <w:rFonts w:ascii="Times New Roman" w:hAnsi="Times New Roman"/>
        </w:rPr>
        <w:t>lyncher</w:t>
      </w:r>
      <w:proofErr w:type="spellEnd"/>
      <w:r w:rsidRPr="00DB0C00">
        <w:rPr>
          <w:rFonts w:ascii="Times New Roman" w:hAnsi="Times New Roman"/>
        </w:rPr>
        <w:t xml:space="preserve"> revels in murder” while hiding behind the claim of protecting womanhood </w:t>
      </w:r>
      <w:sdt>
        <w:sdtPr>
          <w:rPr>
            <w:rFonts w:ascii="Times New Roman" w:hAnsi="Times New Roman"/>
          </w:rPr>
          <w:id w:val="61185829"/>
          <w:citation/>
        </w:sdtPr>
        <w:sdtContent>
          <w:r w:rsidR="00991144" w:rsidRPr="00DB0C00">
            <w:rPr>
              <w:rFonts w:ascii="Times New Roman" w:hAnsi="Times New Roman"/>
            </w:rPr>
            <w:fldChar w:fldCharType="begin"/>
          </w:r>
          <w:r w:rsidRPr="00DB0C00">
            <w:rPr>
              <w:rFonts w:ascii="Times New Roman" w:hAnsi="Times New Roman"/>
            </w:rPr>
            <w:instrText xml:space="preserve"> CITATION Ida02 \p 193 \l 1033  </w:instrText>
          </w:r>
          <w:r w:rsidR="00991144" w:rsidRPr="00DB0C00">
            <w:rPr>
              <w:rFonts w:ascii="Times New Roman" w:hAnsi="Times New Roman"/>
            </w:rPr>
            <w:fldChar w:fldCharType="separate"/>
          </w:r>
          <w:r w:rsidRPr="00DB0C00">
            <w:rPr>
              <w:rFonts w:ascii="Times New Roman" w:hAnsi="Times New Roman"/>
              <w:noProof/>
            </w:rPr>
            <w:t>(Wells, 2002, p. 193)</w:t>
          </w:r>
          <w:r w:rsidR="00991144" w:rsidRPr="00DB0C00">
            <w:rPr>
              <w:rFonts w:ascii="Times New Roman" w:hAnsi="Times New Roman"/>
            </w:rPr>
            <w:fldChar w:fldCharType="end"/>
          </w:r>
        </w:sdtContent>
      </w:sdt>
      <w:r w:rsidRPr="00DB0C00">
        <w:rPr>
          <w:rFonts w:ascii="Times New Roman" w:hAnsi="Times New Roman"/>
        </w:rPr>
        <w:t xml:space="preserve">. Wells argues that the problem of lynching has spread far beyond the original regional nature of the problem to that of a national one </w:t>
      </w:r>
      <w:sdt>
        <w:sdtPr>
          <w:rPr>
            <w:rFonts w:ascii="Times New Roman" w:hAnsi="Times New Roman"/>
          </w:rPr>
          <w:id w:val="61185830"/>
          <w:citation/>
        </w:sdtPr>
        <w:sdtContent>
          <w:r w:rsidR="00991144" w:rsidRPr="00DB0C00">
            <w:rPr>
              <w:rFonts w:ascii="Times New Roman" w:hAnsi="Times New Roman"/>
            </w:rPr>
            <w:fldChar w:fldCharType="begin"/>
          </w:r>
          <w:r w:rsidRPr="00DB0C00">
            <w:rPr>
              <w:rFonts w:ascii="Times New Roman" w:hAnsi="Times New Roman"/>
            </w:rPr>
            <w:instrText xml:space="preserve"> CITATION Ida02 \p 194 \l 1033  </w:instrText>
          </w:r>
          <w:r w:rsidR="00991144" w:rsidRPr="00DB0C00">
            <w:rPr>
              <w:rFonts w:ascii="Times New Roman" w:hAnsi="Times New Roman"/>
            </w:rPr>
            <w:fldChar w:fldCharType="separate"/>
          </w:r>
          <w:r w:rsidRPr="00DB0C00">
            <w:rPr>
              <w:rFonts w:ascii="Times New Roman" w:hAnsi="Times New Roman"/>
              <w:noProof/>
            </w:rPr>
            <w:t>(Wells, 2002, p. 194)</w:t>
          </w:r>
          <w:r w:rsidR="00991144" w:rsidRPr="00DB0C00">
            <w:rPr>
              <w:rFonts w:ascii="Times New Roman" w:hAnsi="Times New Roman"/>
            </w:rPr>
            <w:fldChar w:fldCharType="end"/>
          </w:r>
        </w:sdtContent>
      </w:sdt>
      <w:r w:rsidRPr="00DB0C00">
        <w:rPr>
          <w:rFonts w:ascii="Times New Roman" w:hAnsi="Times New Roman"/>
        </w:rPr>
        <w:t>.</w:t>
      </w:r>
    </w:p>
    <w:p w:rsidR="00DB0C00" w:rsidRDefault="00E82F92" w:rsidP="00FF5BFD">
      <w:pPr>
        <w:spacing w:line="480" w:lineRule="auto"/>
        <w:ind w:firstLine="720"/>
        <w:rPr>
          <w:rFonts w:ascii="Times New Roman" w:hAnsi="Times New Roman"/>
        </w:rPr>
      </w:pPr>
      <w:r w:rsidRPr="00DB0C00">
        <w:rPr>
          <w:rFonts w:ascii="Times New Roman" w:hAnsi="Times New Roman"/>
        </w:rPr>
        <w:t>While Africa</w:t>
      </w:r>
      <w:r w:rsidR="00F22EF6">
        <w:rPr>
          <w:rFonts w:ascii="Times New Roman" w:hAnsi="Times New Roman"/>
        </w:rPr>
        <w:t>n Americans faced troubles from</w:t>
      </w:r>
      <w:r w:rsidRPr="00DB0C00">
        <w:rPr>
          <w:rFonts w:ascii="Times New Roman" w:hAnsi="Times New Roman"/>
        </w:rPr>
        <w:t xml:space="preserve"> different sides </w:t>
      </w:r>
      <w:r w:rsidR="00457B31" w:rsidRPr="00DB0C00">
        <w:rPr>
          <w:rFonts w:ascii="Times New Roman" w:hAnsi="Times New Roman"/>
        </w:rPr>
        <w:t xml:space="preserve">during the years after emancipation the opportunity of education was one way that leaders argued would ultimately result in gains for the community at large. Booker T. Washington’s vision, manifested in Tuskegee, Alabama, would ultimately result in a shift from the importance of “civil rights and racial equality in favor of economic development” </w:t>
      </w:r>
      <w:sdt>
        <w:sdtPr>
          <w:rPr>
            <w:rFonts w:ascii="Times New Roman" w:hAnsi="Times New Roman"/>
          </w:rPr>
          <w:id w:val="518952"/>
          <w:citation/>
        </w:sdtPr>
        <w:sdtContent>
          <w:r w:rsidR="00991144" w:rsidRPr="00DB0C00">
            <w:rPr>
              <w:rFonts w:ascii="Times New Roman" w:hAnsi="Times New Roman"/>
            </w:rPr>
            <w:fldChar w:fldCharType="begin"/>
          </w:r>
          <w:r w:rsidR="00457B31" w:rsidRPr="00DB0C00">
            <w:rPr>
              <w:rFonts w:ascii="Times New Roman" w:hAnsi="Times New Roman"/>
            </w:rPr>
            <w:instrText xml:space="preserve"> CITATION Man02 \p 174 \l 1033  </w:instrText>
          </w:r>
          <w:r w:rsidR="00991144" w:rsidRPr="00DB0C00">
            <w:rPr>
              <w:rFonts w:ascii="Times New Roman" w:hAnsi="Times New Roman"/>
            </w:rPr>
            <w:fldChar w:fldCharType="separate"/>
          </w:r>
          <w:r w:rsidR="00457B31" w:rsidRPr="00DB0C00">
            <w:rPr>
              <w:rFonts w:ascii="Times New Roman" w:hAnsi="Times New Roman"/>
              <w:noProof/>
            </w:rPr>
            <w:t>(Manning Marable, 2002, p. 174)</w:t>
          </w:r>
          <w:r w:rsidR="00991144" w:rsidRPr="00DB0C00">
            <w:rPr>
              <w:rFonts w:ascii="Times New Roman" w:hAnsi="Times New Roman"/>
            </w:rPr>
            <w:fldChar w:fldCharType="end"/>
          </w:r>
        </w:sdtContent>
      </w:sdt>
      <w:r w:rsidR="00457B31" w:rsidRPr="00DB0C00">
        <w:rPr>
          <w:rFonts w:ascii="Times New Roman" w:hAnsi="Times New Roman"/>
        </w:rPr>
        <w:t xml:space="preserve">. </w:t>
      </w:r>
      <w:r w:rsidR="00DB0C00">
        <w:rPr>
          <w:rFonts w:ascii="Times New Roman" w:hAnsi="Times New Roman"/>
        </w:rPr>
        <w:t>Washington places an emphasis in agricultural and vocational education during the time of Jim Crow as opposed to the full and immediate enfranchisement to which Douglass had previously supported. Washington’s ability to connect with white audiences with a much more conciliatory tone continued to resonate in decades to come. Through vocational and agricultural education, Washington and other leaders argued, African Americans would be better positioned to sustain their own communities and provide for the common good of all. While Washington’s aim is admirable and he did gain considerable political capital during the period he is often criticized for seemingly abandoning</w:t>
      </w:r>
      <w:r w:rsidR="00F22EF6">
        <w:rPr>
          <w:rFonts w:ascii="Times New Roman" w:hAnsi="Times New Roman"/>
        </w:rPr>
        <w:t xml:space="preserve"> the</w:t>
      </w:r>
      <w:r w:rsidR="00DB0C00">
        <w:rPr>
          <w:rFonts w:ascii="Times New Roman" w:hAnsi="Times New Roman"/>
        </w:rPr>
        <w:t xml:space="preserve"> ultimate goal of </w:t>
      </w:r>
      <w:r w:rsidR="00F22EF6">
        <w:rPr>
          <w:rFonts w:ascii="Times New Roman" w:hAnsi="Times New Roman"/>
        </w:rPr>
        <w:t>most</w:t>
      </w:r>
      <w:r w:rsidR="00DB0C00">
        <w:rPr>
          <w:rFonts w:ascii="Times New Roman" w:hAnsi="Times New Roman"/>
        </w:rPr>
        <w:t xml:space="preserve"> for full and immediate enfranchisement.</w:t>
      </w:r>
    </w:p>
    <w:p w:rsidR="00FF5BFD" w:rsidRDefault="00DB0C00" w:rsidP="00FF5BFD">
      <w:pPr>
        <w:spacing w:line="480" w:lineRule="auto"/>
        <w:ind w:firstLine="720"/>
        <w:rPr>
          <w:rFonts w:ascii="Times New Roman" w:hAnsi="Times New Roman"/>
        </w:rPr>
      </w:pPr>
      <w:r>
        <w:rPr>
          <w:rFonts w:ascii="Times New Roman" w:hAnsi="Times New Roman"/>
        </w:rPr>
        <w:t xml:space="preserve">The years after the emancipation proclamation provided freedom for the nearly 7 million newly freed African Americans residing in the United States proved to be extremely taxing, difficult, and dangerous. Plagued by violence and political and societal unjustness the greater African American community </w:t>
      </w:r>
      <w:r w:rsidR="00E10689">
        <w:rPr>
          <w:rFonts w:ascii="Times New Roman" w:hAnsi="Times New Roman"/>
        </w:rPr>
        <w:t>remained somewhat stagnant in the years following their freedom. The playing field was anything but level and the newly freed members of this new African American community were left debating what their ultimate path would be. While education and pockets of opportunity did pop up around the United States the vast majority of African Americans during the period lived in poverty. Newly established educational opportunities did exist, but were still not entirely accessible by the African American community at large. Internal debates and power struggles over the vision of the future of this new community of individuals resulted in some physical migrations of people; however, the economic conditions of the time ultimately provided roadblocks to most in achieving the ultimate goal of self-determination.</w:t>
      </w:r>
    </w:p>
    <w:p w:rsidR="00E10689" w:rsidRDefault="00E82F92" w:rsidP="00FF5BFD">
      <w:pPr>
        <w:spacing w:line="480" w:lineRule="auto"/>
        <w:ind w:firstLine="720"/>
        <w:jc w:val="center"/>
        <w:rPr>
          <w:rFonts w:ascii="Times New Roman" w:hAnsi="Times New Roman"/>
        </w:rPr>
      </w:pPr>
      <w:r w:rsidRPr="00DB0C00">
        <w:rPr>
          <w:rFonts w:ascii="Times New Roman" w:hAnsi="Times New Roman"/>
        </w:rPr>
        <w:br w:type="page"/>
      </w:r>
      <w:r w:rsidRPr="00FF5BFD">
        <w:rPr>
          <w:rFonts w:ascii="Times New Roman" w:hAnsi="Times New Roman"/>
          <w:b/>
          <w:u w:val="single"/>
        </w:rPr>
        <w:t>Works Cited</w:t>
      </w:r>
    </w:p>
    <w:p w:rsidR="00E82F92" w:rsidRPr="00E10689" w:rsidRDefault="00E82F92" w:rsidP="00E10689"/>
    <w:p w:rsidR="00E10689" w:rsidRDefault="00E82F92" w:rsidP="00E10689">
      <w:pPr>
        <w:pStyle w:val="Bibliography"/>
        <w:ind w:left="720" w:hanging="720"/>
        <w:rPr>
          <w:rFonts w:ascii="Times New Roman" w:hAnsi="Times New Roman" w:cs="Times New Roman"/>
          <w:noProof/>
        </w:rPr>
      </w:pPr>
      <w:r w:rsidRPr="00DB0C00">
        <w:rPr>
          <w:rFonts w:ascii="Times New Roman" w:hAnsi="Times New Roman" w:cs="Times New Roman"/>
          <w:noProof/>
        </w:rPr>
        <w:t xml:space="preserve">Blair, B. (2000). Though Justice Sleeps. In E. L. Robin D.G. Kelley, </w:t>
      </w:r>
      <w:r w:rsidRPr="00DB0C00">
        <w:rPr>
          <w:rFonts w:ascii="Times New Roman" w:hAnsi="Times New Roman" w:cs="Times New Roman"/>
          <w:i/>
          <w:noProof/>
        </w:rPr>
        <w:t>A History of African Americans from 1880</w:t>
      </w:r>
      <w:r w:rsidRPr="00DB0C00">
        <w:rPr>
          <w:rFonts w:ascii="Times New Roman" w:hAnsi="Times New Roman" w:cs="Times New Roman"/>
          <w:noProof/>
        </w:rPr>
        <w:t xml:space="preserve"> (Vol. II, pp. 3-66). New York, NY, USA: Oxford University Press.</w:t>
      </w:r>
    </w:p>
    <w:p w:rsidR="00E82F92" w:rsidRPr="00E10689" w:rsidRDefault="00E82F92" w:rsidP="00E10689">
      <w:pPr>
        <w:ind w:left="720" w:hanging="720"/>
      </w:pPr>
    </w:p>
    <w:p w:rsidR="00E10689" w:rsidRDefault="00E82F92" w:rsidP="00E10689">
      <w:pPr>
        <w:pStyle w:val="Bibliography"/>
        <w:ind w:left="720" w:hanging="720"/>
        <w:rPr>
          <w:rFonts w:ascii="Times New Roman" w:hAnsi="Times New Roman" w:cs="Times New Roman"/>
          <w:noProof/>
        </w:rPr>
      </w:pPr>
      <w:r w:rsidRPr="00DB0C00">
        <w:rPr>
          <w:rFonts w:ascii="Times New Roman" w:hAnsi="Times New Roman" w:cs="Times New Roman"/>
          <w:noProof/>
        </w:rPr>
        <w:t xml:space="preserve">Cooper, A. J. (2002). A Voice from the South. In L. M. Manning Marable, </w:t>
      </w:r>
      <w:r w:rsidRPr="00DB0C00">
        <w:rPr>
          <w:rFonts w:ascii="Times New Roman" w:hAnsi="Times New Roman" w:cs="Times New Roman"/>
          <w:i/>
          <w:noProof/>
        </w:rPr>
        <w:t>Let Nobody Turn Us Around</w:t>
      </w:r>
      <w:r w:rsidRPr="00DB0C00">
        <w:rPr>
          <w:rFonts w:ascii="Times New Roman" w:hAnsi="Times New Roman" w:cs="Times New Roman"/>
          <w:noProof/>
        </w:rPr>
        <w:t xml:space="preserve"> (pp. 159-165). Lanham, Maryland: Rowman &amp; Littlefield Publishers.</w:t>
      </w:r>
    </w:p>
    <w:p w:rsidR="00E82F92" w:rsidRPr="00E10689" w:rsidRDefault="00E82F92" w:rsidP="00E10689">
      <w:pPr>
        <w:ind w:left="720" w:hanging="720"/>
      </w:pPr>
    </w:p>
    <w:p w:rsidR="00E10689" w:rsidRDefault="00E82F92" w:rsidP="00E10689">
      <w:pPr>
        <w:pStyle w:val="Bibliography"/>
        <w:ind w:left="720" w:hanging="720"/>
        <w:rPr>
          <w:rFonts w:ascii="Times New Roman" w:hAnsi="Times New Roman" w:cs="Times New Roman"/>
          <w:noProof/>
        </w:rPr>
      </w:pPr>
      <w:r w:rsidRPr="00DB0C00">
        <w:rPr>
          <w:rFonts w:ascii="Times New Roman" w:hAnsi="Times New Roman" w:cs="Times New Roman"/>
          <w:noProof/>
        </w:rPr>
        <w:t xml:space="preserve">Douglass, F. (2009). What the Black Man Wants. In L. M. Manning Marable, </w:t>
      </w:r>
      <w:r w:rsidRPr="00DB0C00">
        <w:rPr>
          <w:rFonts w:ascii="Times New Roman" w:hAnsi="Times New Roman" w:cs="Times New Roman"/>
          <w:i/>
          <w:noProof/>
        </w:rPr>
        <w:t>Let Nobody Turn Us Around</w:t>
      </w:r>
      <w:r w:rsidRPr="00DB0C00">
        <w:rPr>
          <w:rFonts w:ascii="Times New Roman" w:hAnsi="Times New Roman" w:cs="Times New Roman"/>
          <w:noProof/>
        </w:rPr>
        <w:t xml:space="preserve"> (pp. 122-128). Lanham, Maryland, USA: Rowman &amp; Littlefield Publishers.</w:t>
      </w:r>
    </w:p>
    <w:p w:rsidR="00E82F92" w:rsidRPr="00E10689" w:rsidRDefault="00E82F92" w:rsidP="00E10689">
      <w:pPr>
        <w:ind w:left="720" w:hanging="720"/>
      </w:pPr>
    </w:p>
    <w:p w:rsidR="00E10689" w:rsidRDefault="00E10689" w:rsidP="00E10689">
      <w:pPr>
        <w:pStyle w:val="Bibliography"/>
        <w:ind w:left="720" w:hanging="720"/>
        <w:rPr>
          <w:rFonts w:ascii="Times New Roman" w:hAnsi="Times New Roman" w:cs="Times New Roman"/>
          <w:noProof/>
        </w:rPr>
      </w:pPr>
      <w:r>
        <w:rPr>
          <w:rFonts w:ascii="Times New Roman" w:hAnsi="Times New Roman" w:cs="Times New Roman"/>
          <w:noProof/>
        </w:rPr>
        <w:t xml:space="preserve">Unknown Author </w:t>
      </w:r>
      <w:r w:rsidR="00E82F92" w:rsidRPr="00DB0C00">
        <w:rPr>
          <w:rFonts w:ascii="Times New Roman" w:hAnsi="Times New Roman" w:cs="Times New Roman"/>
          <w:noProof/>
        </w:rPr>
        <w:t xml:space="preserve">(2002). Article on African-American Workers. In L. M. Manning Marable, </w:t>
      </w:r>
      <w:r w:rsidR="00E82F92" w:rsidRPr="00DB0C00">
        <w:rPr>
          <w:rFonts w:ascii="Times New Roman" w:hAnsi="Times New Roman" w:cs="Times New Roman"/>
          <w:i/>
          <w:noProof/>
        </w:rPr>
        <w:t>Let Nobody Turn Us Around</w:t>
      </w:r>
      <w:r w:rsidR="00E82F92" w:rsidRPr="00DB0C00">
        <w:rPr>
          <w:rFonts w:ascii="Times New Roman" w:hAnsi="Times New Roman" w:cs="Times New Roman"/>
          <w:noProof/>
        </w:rPr>
        <w:t xml:space="preserve"> (pp. 133-135). Lanham, Maryland, USA: Rowman &amp; Littlefield Publishers.</w:t>
      </w:r>
    </w:p>
    <w:p w:rsidR="00E82F92" w:rsidRPr="00E10689" w:rsidRDefault="00E82F92" w:rsidP="00E10689">
      <w:pPr>
        <w:ind w:left="720" w:hanging="720"/>
      </w:pPr>
    </w:p>
    <w:p w:rsidR="00CA1E79" w:rsidRPr="00E10689" w:rsidRDefault="00E82F92" w:rsidP="00E10689">
      <w:pPr>
        <w:pStyle w:val="Bibliography"/>
        <w:ind w:left="720" w:hanging="720"/>
        <w:rPr>
          <w:rFonts w:ascii="Times New Roman" w:hAnsi="Times New Roman" w:cs="Times New Roman"/>
          <w:noProof/>
        </w:rPr>
      </w:pPr>
      <w:r w:rsidRPr="00DB0C00">
        <w:rPr>
          <w:rFonts w:ascii="Times New Roman" w:hAnsi="Times New Roman" w:cs="Times New Roman"/>
          <w:noProof/>
        </w:rPr>
        <w:t xml:space="preserve">Wells, I. B. (2002). Excerpt from a speech given at the National Negro Conference. In L. M. Manning Marable, </w:t>
      </w:r>
      <w:r w:rsidRPr="00DB0C00">
        <w:rPr>
          <w:rFonts w:ascii="Times New Roman" w:hAnsi="Times New Roman" w:cs="Times New Roman"/>
          <w:i/>
          <w:noProof/>
        </w:rPr>
        <w:t>Let Nobody Turn Us Around</w:t>
      </w:r>
      <w:r w:rsidRPr="00DB0C00">
        <w:rPr>
          <w:rFonts w:ascii="Times New Roman" w:hAnsi="Times New Roman" w:cs="Times New Roman"/>
          <w:noProof/>
        </w:rPr>
        <w:t xml:space="preserve"> (pp. 191-195). Lanham, Maryland, USA: Rowman &amp; Littlefield Publishing.</w:t>
      </w:r>
    </w:p>
    <w:sectPr w:rsidR="00CA1E79" w:rsidRPr="00E10689" w:rsidSect="00CA1E79">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71" w:rsidRDefault="00991144" w:rsidP="00B91F79">
    <w:pPr>
      <w:pStyle w:val="Footer"/>
      <w:framePr w:wrap="around" w:vAnchor="text" w:hAnchor="margin" w:xAlign="center" w:y="1"/>
      <w:rPr>
        <w:rStyle w:val="PageNumber"/>
      </w:rPr>
    </w:pPr>
    <w:r>
      <w:rPr>
        <w:rStyle w:val="PageNumber"/>
      </w:rPr>
      <w:fldChar w:fldCharType="begin"/>
    </w:r>
    <w:r w:rsidR="00484371">
      <w:rPr>
        <w:rStyle w:val="PageNumber"/>
      </w:rPr>
      <w:instrText xml:space="preserve">PAGE  </w:instrText>
    </w:r>
    <w:r>
      <w:rPr>
        <w:rStyle w:val="PageNumber"/>
      </w:rPr>
      <w:fldChar w:fldCharType="end"/>
    </w:r>
  </w:p>
  <w:p w:rsidR="00484371" w:rsidRDefault="0048437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371" w:rsidRPr="002A1C68" w:rsidRDefault="00991144" w:rsidP="00B91F79">
    <w:pPr>
      <w:pStyle w:val="Footer"/>
      <w:framePr w:wrap="around" w:vAnchor="text" w:hAnchor="margin" w:xAlign="center" w:y="1"/>
      <w:rPr>
        <w:rStyle w:val="PageNumber"/>
      </w:rPr>
    </w:pPr>
    <w:r w:rsidRPr="002A1C68">
      <w:rPr>
        <w:rStyle w:val="PageNumber"/>
        <w:rFonts w:ascii="Times New Roman" w:hAnsi="Times New Roman"/>
      </w:rPr>
      <w:fldChar w:fldCharType="begin"/>
    </w:r>
    <w:r w:rsidR="00484371" w:rsidRPr="002A1C68">
      <w:rPr>
        <w:rStyle w:val="PageNumber"/>
        <w:rFonts w:ascii="Times New Roman" w:hAnsi="Times New Roman"/>
      </w:rPr>
      <w:instrText xml:space="preserve">PAGE  </w:instrText>
    </w:r>
    <w:r w:rsidRPr="002A1C68">
      <w:rPr>
        <w:rStyle w:val="PageNumber"/>
        <w:rFonts w:ascii="Times New Roman" w:hAnsi="Times New Roman"/>
      </w:rPr>
      <w:fldChar w:fldCharType="separate"/>
    </w:r>
    <w:r w:rsidR="00FF5BFD">
      <w:rPr>
        <w:rStyle w:val="PageNumber"/>
        <w:rFonts w:ascii="Times New Roman" w:hAnsi="Times New Roman"/>
        <w:noProof/>
      </w:rPr>
      <w:t>1</w:t>
    </w:r>
    <w:r w:rsidRPr="002A1C68">
      <w:rPr>
        <w:rStyle w:val="PageNumber"/>
        <w:rFonts w:ascii="Times New Roman" w:hAnsi="Times New Roman"/>
      </w:rPr>
      <w:fldChar w:fldCharType="end"/>
    </w:r>
  </w:p>
  <w:p w:rsidR="00484371" w:rsidRPr="002A1C68" w:rsidRDefault="00484371">
    <w:pPr>
      <w:pStyle w:val="Footer"/>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A1E79"/>
    <w:rsid w:val="00044F36"/>
    <w:rsid w:val="0007719F"/>
    <w:rsid w:val="0012176C"/>
    <w:rsid w:val="001229A9"/>
    <w:rsid w:val="0022448A"/>
    <w:rsid w:val="002A1C68"/>
    <w:rsid w:val="003607B9"/>
    <w:rsid w:val="003D514D"/>
    <w:rsid w:val="00457B31"/>
    <w:rsid w:val="0047516B"/>
    <w:rsid w:val="0047639D"/>
    <w:rsid w:val="00484371"/>
    <w:rsid w:val="004D2FAD"/>
    <w:rsid w:val="00513E05"/>
    <w:rsid w:val="005355D6"/>
    <w:rsid w:val="00571BF3"/>
    <w:rsid w:val="00575200"/>
    <w:rsid w:val="005972D6"/>
    <w:rsid w:val="005E69A3"/>
    <w:rsid w:val="00601656"/>
    <w:rsid w:val="006718A0"/>
    <w:rsid w:val="006C5789"/>
    <w:rsid w:val="00714986"/>
    <w:rsid w:val="007D65FF"/>
    <w:rsid w:val="00820E1C"/>
    <w:rsid w:val="00827E09"/>
    <w:rsid w:val="00836DE0"/>
    <w:rsid w:val="008A65C7"/>
    <w:rsid w:val="008E6C71"/>
    <w:rsid w:val="00906E71"/>
    <w:rsid w:val="00991144"/>
    <w:rsid w:val="009E30DE"/>
    <w:rsid w:val="00A639E6"/>
    <w:rsid w:val="00AB777D"/>
    <w:rsid w:val="00B17A18"/>
    <w:rsid w:val="00B90968"/>
    <w:rsid w:val="00B91F79"/>
    <w:rsid w:val="00BD6D42"/>
    <w:rsid w:val="00C71C93"/>
    <w:rsid w:val="00CA1E79"/>
    <w:rsid w:val="00D0197F"/>
    <w:rsid w:val="00D4244B"/>
    <w:rsid w:val="00D46311"/>
    <w:rsid w:val="00DB0C00"/>
    <w:rsid w:val="00DF0D50"/>
    <w:rsid w:val="00E10689"/>
    <w:rsid w:val="00E26EE0"/>
    <w:rsid w:val="00E82F92"/>
    <w:rsid w:val="00F22EF6"/>
    <w:rsid w:val="00F540FF"/>
    <w:rsid w:val="00FA0968"/>
    <w:rsid w:val="00FA4652"/>
    <w:rsid w:val="00FF5BFD"/>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atentStyles>
  <w:style w:type="paragraph" w:default="1" w:styleId="Normal">
    <w:name w:val="Normal"/>
    <w:qFormat/>
    <w:rsid w:val="00B91F79"/>
  </w:style>
  <w:style w:type="paragraph" w:styleId="Heading1">
    <w:name w:val="heading 1"/>
    <w:basedOn w:val="Normal"/>
    <w:next w:val="Normal"/>
    <w:link w:val="Heading1Char"/>
    <w:uiPriority w:val="9"/>
    <w:qFormat/>
    <w:rsid w:val="00E82F9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47639D"/>
    <w:pPr>
      <w:tabs>
        <w:tab w:val="center" w:pos="4320"/>
        <w:tab w:val="right" w:pos="8640"/>
      </w:tabs>
    </w:pPr>
  </w:style>
  <w:style w:type="character" w:customStyle="1" w:styleId="HeaderChar">
    <w:name w:val="Header Char"/>
    <w:basedOn w:val="DefaultParagraphFont"/>
    <w:link w:val="Header"/>
    <w:rsid w:val="0047639D"/>
  </w:style>
  <w:style w:type="paragraph" w:styleId="Footer">
    <w:name w:val="footer"/>
    <w:basedOn w:val="Normal"/>
    <w:link w:val="FooterChar"/>
    <w:rsid w:val="0047639D"/>
    <w:pPr>
      <w:tabs>
        <w:tab w:val="center" w:pos="4320"/>
        <w:tab w:val="right" w:pos="8640"/>
      </w:tabs>
    </w:pPr>
  </w:style>
  <w:style w:type="character" w:customStyle="1" w:styleId="FooterChar">
    <w:name w:val="Footer Char"/>
    <w:basedOn w:val="DefaultParagraphFont"/>
    <w:link w:val="Footer"/>
    <w:rsid w:val="0047639D"/>
  </w:style>
  <w:style w:type="character" w:styleId="PageNumber">
    <w:name w:val="page number"/>
    <w:basedOn w:val="DefaultParagraphFont"/>
    <w:rsid w:val="002A1C68"/>
  </w:style>
  <w:style w:type="character" w:customStyle="1" w:styleId="Heading1Char">
    <w:name w:val="Heading 1 Char"/>
    <w:basedOn w:val="DefaultParagraphFont"/>
    <w:link w:val="Heading1"/>
    <w:uiPriority w:val="9"/>
    <w:rsid w:val="00E82F9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rsid w:val="00E82F92"/>
  </w:style>
</w:styles>
</file>

<file path=word/webSettings.xml><?xml version="1.0" encoding="utf-8"?>
<w:webSettings xmlns:r="http://schemas.openxmlformats.org/officeDocument/2006/relationships" xmlns:w="http://schemas.openxmlformats.org/wordprocessingml/2006/main">
  <w:divs>
    <w:div w:id="700277562">
      <w:bodyDiv w:val="1"/>
      <w:marLeft w:val="0"/>
      <w:marRight w:val="0"/>
      <w:marTop w:val="0"/>
      <w:marBottom w:val="0"/>
      <w:divBdr>
        <w:top w:val="none" w:sz="0" w:space="0" w:color="auto"/>
        <w:left w:val="none" w:sz="0" w:space="0" w:color="auto"/>
        <w:bottom w:val="none" w:sz="0" w:space="0" w:color="auto"/>
        <w:right w:val="none" w:sz="0" w:space="0" w:color="auto"/>
      </w:divBdr>
      <w:divsChild>
        <w:div w:id="1397556894">
          <w:marLeft w:val="0"/>
          <w:marRight w:val="0"/>
          <w:marTop w:val="0"/>
          <w:marBottom w:val="0"/>
          <w:divBdr>
            <w:top w:val="none" w:sz="0" w:space="0" w:color="auto"/>
            <w:left w:val="none" w:sz="0" w:space="0" w:color="auto"/>
            <w:bottom w:val="none" w:sz="0" w:space="0" w:color="auto"/>
            <w:right w:val="none" w:sz="0" w:space="0" w:color="auto"/>
          </w:divBdr>
        </w:div>
        <w:div w:id="1472822741">
          <w:marLeft w:val="0"/>
          <w:marRight w:val="0"/>
          <w:marTop w:val="0"/>
          <w:marBottom w:val="0"/>
          <w:divBdr>
            <w:top w:val="none" w:sz="0" w:space="0" w:color="auto"/>
            <w:left w:val="none" w:sz="0" w:space="0" w:color="auto"/>
            <w:bottom w:val="none" w:sz="0" w:space="0" w:color="auto"/>
            <w:right w:val="none" w:sz="0" w:space="0" w:color="auto"/>
          </w:divBdr>
        </w:div>
        <w:div w:id="22637798">
          <w:marLeft w:val="0"/>
          <w:marRight w:val="0"/>
          <w:marTop w:val="0"/>
          <w:marBottom w:val="0"/>
          <w:divBdr>
            <w:top w:val="none" w:sz="0" w:space="0" w:color="auto"/>
            <w:left w:val="none" w:sz="0" w:space="0" w:color="auto"/>
            <w:bottom w:val="none" w:sz="0" w:space="0" w:color="auto"/>
            <w:right w:val="none" w:sz="0" w:space="0" w:color="auto"/>
          </w:divBdr>
        </w:div>
        <w:div w:id="1624068847">
          <w:marLeft w:val="0"/>
          <w:marRight w:val="0"/>
          <w:marTop w:val="0"/>
          <w:marBottom w:val="0"/>
          <w:divBdr>
            <w:top w:val="none" w:sz="0" w:space="0" w:color="auto"/>
            <w:left w:val="none" w:sz="0" w:space="0" w:color="auto"/>
            <w:bottom w:val="none" w:sz="0" w:space="0" w:color="auto"/>
            <w:right w:val="none" w:sz="0" w:space="0" w:color="auto"/>
          </w:divBdr>
        </w:div>
      </w:divsChild>
    </w:div>
    <w:div w:id="716589673">
      <w:bodyDiv w:val="1"/>
      <w:marLeft w:val="0"/>
      <w:marRight w:val="0"/>
      <w:marTop w:val="0"/>
      <w:marBottom w:val="0"/>
      <w:divBdr>
        <w:top w:val="none" w:sz="0" w:space="0" w:color="auto"/>
        <w:left w:val="none" w:sz="0" w:space="0" w:color="auto"/>
        <w:bottom w:val="none" w:sz="0" w:space="0" w:color="auto"/>
        <w:right w:val="none" w:sz="0" w:space="0" w:color="auto"/>
      </w:divBdr>
      <w:divsChild>
        <w:div w:id="882323499">
          <w:marLeft w:val="0"/>
          <w:marRight w:val="0"/>
          <w:marTop w:val="0"/>
          <w:marBottom w:val="0"/>
          <w:divBdr>
            <w:top w:val="none" w:sz="0" w:space="0" w:color="auto"/>
            <w:left w:val="none" w:sz="0" w:space="0" w:color="auto"/>
            <w:bottom w:val="none" w:sz="0" w:space="0" w:color="auto"/>
            <w:right w:val="none" w:sz="0" w:space="0" w:color="auto"/>
          </w:divBdr>
        </w:div>
        <w:div w:id="1763456831">
          <w:marLeft w:val="0"/>
          <w:marRight w:val="0"/>
          <w:marTop w:val="0"/>
          <w:marBottom w:val="0"/>
          <w:divBdr>
            <w:top w:val="none" w:sz="0" w:space="0" w:color="auto"/>
            <w:left w:val="none" w:sz="0" w:space="0" w:color="auto"/>
            <w:bottom w:val="none" w:sz="0" w:space="0" w:color="auto"/>
            <w:right w:val="none" w:sz="0" w:space="0" w:color="auto"/>
          </w:divBdr>
        </w:div>
        <w:div w:id="143397911">
          <w:marLeft w:val="0"/>
          <w:marRight w:val="0"/>
          <w:marTop w:val="0"/>
          <w:marBottom w:val="0"/>
          <w:divBdr>
            <w:top w:val="none" w:sz="0" w:space="0" w:color="auto"/>
            <w:left w:val="none" w:sz="0" w:space="0" w:color="auto"/>
            <w:bottom w:val="none" w:sz="0" w:space="0" w:color="auto"/>
            <w:right w:val="none" w:sz="0" w:space="0" w:color="auto"/>
          </w:divBdr>
        </w:div>
        <w:div w:id="13688759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Bar00</b:Tag>
    <b:SourceType>BookSection</b:SourceType>
    <b:Guid>{4913E75B-D4DB-B044-AF8D-6D0EBC4BFAFE}</b:Guid>
    <b:LCID>2115</b:LCID>
    <b:Author>
      <b:Author>
        <b:NameList>
          <b:Person>
            <b:Last>Blair</b:Last>
            <b:First>Barbara</b:First>
          </b:Person>
        </b:NameList>
      </b:Author>
      <b:BookAuthor>
        <b:NameList>
          <b:Person>
            <b:Last>Robin D.G. Kelley</b:Last>
            <b:First>Earl</b:First>
            <b:Middle>Lewis</b:Middle>
          </b:Person>
        </b:NameList>
      </b:BookAuthor>
    </b:Author>
    <b:Title>Though Justice Sleeps</b:Title>
    <b:BookTitle>A History of African Americans from 1880</b:BookTitle>
    <b:City>New York</b:City>
    <b:StateProvince>NY</b:StateProvince>
    <b:CountryRegion>USA</b:CountryRegion>
    <b:Publisher>Oxford University Press</b:Publisher>
    <b:Year>2000</b:Year>
    <b:Volume>II</b:Volume>
    <b:Pages>3-66</b:Pages>
    <b:RefOrder>1</b:RefOrder>
  </b:Source>
  <b:Source>
    <b:Tag>Fre09</b:Tag>
    <b:SourceType>BookSection</b:SourceType>
    <b:Guid>{EC6EA4B6-49FB-454C-8E14-A1642BD7A2A7}</b:Guid>
    <b:LCID>2115</b:LCID>
    <b:Author>
      <b:Author>
        <b:NameList>
          <b:Person>
            <b:Last>Douglass</b:Last>
            <b:First>Frederick</b:First>
          </b:Person>
        </b:NameList>
      </b:Author>
      <b:BookAuthor>
        <b:NameList>
          <b:Person>
            <b:Last>Manning Marable</b:Last>
            <b:First>Leith</b:First>
            <b:Middle>Mullings</b:Middle>
          </b:Person>
        </b:NameList>
      </b:BookAuthor>
    </b:Author>
    <b:Title>What the Black Man Wants</b:Title>
    <b:BookTitle>Let Nobody Turn Us Around</b:BookTitle>
    <b:City>Lanham</b:City>
    <b:StateProvince>Maryland</b:StateProvince>
    <b:CountryRegion>USA</b:CountryRegion>
    <b:Publisher>Rowman &amp; Littlefield Publishers</b:Publisher>
    <b:Year>2009</b:Year>
    <b:Pages>122-128</b:Pages>
    <b:RefOrder>3</b:RefOrder>
  </b:Source>
  <b:Source>
    <b:Tag>Man02</b:Tag>
    <b:SourceType>BookSection</b:SourceType>
    <b:Guid>{8A3FF8D2-4DD6-7042-B1A6-62BA6E92E5C0}</b:Guid>
    <b:LCID>2115</b:LCID>
    <b:Author>
      <b:BookAuthor>
        <b:NameList>
          <b:Person>
            <b:Last>Manning Marable</b:Last>
            <b:First>Leith</b:First>
            <b:Middle>Mullings</b:Middle>
          </b:Person>
        </b:NameList>
      </b:BookAuthor>
    </b:Author>
    <b:Title>Article on African-American Workers</b:Title>
    <b:BookTitle>Let Nobody Turn Us Around</b:BookTitle>
    <b:City>Lanham</b:City>
    <b:StateProvince>Maryland</b:StateProvince>
    <b:CountryRegion>USA</b:CountryRegion>
    <b:Publisher>Rowman &amp; Littlefield Publishers</b:Publisher>
    <b:Year>2002</b:Year>
    <b:Pages>133-135</b:Pages>
    <b:RefOrder>2</b:RefOrder>
  </b:Source>
  <b:Source>
    <b:Tag>Ann02</b:Tag>
    <b:SourceType>BookSection</b:SourceType>
    <b:Guid>{67D0206C-3C3D-114F-BAA1-4C429F83B5F8}</b:Guid>
    <b:LCID>2115</b:LCID>
    <b:Author>
      <b:Author>
        <b:NameList>
          <b:Person>
            <b:Last>Cooper</b:Last>
            <b:First>Anna</b:First>
            <b:Middle>Julia</b:Middle>
          </b:Person>
        </b:NameList>
      </b:Author>
      <b:BookAuthor>
        <b:NameList>
          <b:Person>
            <b:Last>Manning Marable</b:Last>
            <b:First>Leith</b:First>
            <b:Middle>Mullings</b:Middle>
          </b:Person>
        </b:NameList>
      </b:BookAuthor>
    </b:Author>
    <b:Title>A Voice from the South</b:Title>
    <b:BookTitle>Let Nobody Turn Us Around</b:BookTitle>
    <b:City>Lanham</b:City>
    <b:StateProvince>Maryland</b:StateProvince>
    <b:Publisher>Rowman &amp; Littlefield Publishers</b:Publisher>
    <b:Year>2002</b:Year>
    <b:Pages>159-165</b:Pages>
    <b:RefOrder>4</b:RefOrder>
  </b:Source>
  <b:Source>
    <b:Tag>Ida02</b:Tag>
    <b:SourceType>BookSection</b:SourceType>
    <b:Guid>{461C2047-C2E2-7D47-B542-57E379F5F2B3}</b:Guid>
    <b:LCID>2115</b:LCID>
    <b:Author>
      <b:Author>
        <b:NameList>
          <b:Person>
            <b:Last>Wells</b:Last>
            <b:First>Ida</b:First>
            <b:Middle>B.</b:Middle>
          </b:Person>
        </b:NameList>
      </b:Author>
      <b:BookAuthor>
        <b:NameList>
          <b:Person>
            <b:Last>Manning Marable</b:Last>
            <b:First>Leith</b:First>
            <b:Middle>Mullings</b:Middle>
          </b:Person>
        </b:NameList>
      </b:BookAuthor>
    </b:Author>
    <b:Title>Excerpt from a speech given at the National Negro Conference</b:Title>
    <b:BookTitle>Let Nobody Turn Us Around</b:BookTitle>
    <b:City>Lanham</b:City>
    <b:StateProvince>Maryland</b:StateProvince>
    <b:CountryRegion>USA</b:CountryRegion>
    <b:Publisher>Rowman &amp; Littlefield Publishing</b:Publisher>
    <b:Year>2002</b:Year>
    <b:Pages>191-195</b:Pages>
    <b:RefOrder>5</b:RefOrder>
  </b:Source>
</b:Sources>
</file>

<file path=customXml/itemProps1.xml><?xml version="1.0" encoding="utf-8"?>
<ds:datastoreItem xmlns:ds="http://schemas.openxmlformats.org/officeDocument/2006/customXml" ds:itemID="{50CB82C6-8673-8C4E-8F2E-E6A6ACF0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8</Pages>
  <Words>2063</Words>
  <Characters>11763</Characters>
  <Application>Microsoft Macintosh Word</Application>
  <DocSecurity>0</DocSecurity>
  <Lines>98</Lines>
  <Paragraphs>23</Paragraphs>
  <ScaleCrop>false</ScaleCrop>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Jura</dc:creator>
  <cp:keywords/>
  <cp:lastModifiedBy>Aaron Jura</cp:lastModifiedBy>
  <cp:revision>7</cp:revision>
  <dcterms:created xsi:type="dcterms:W3CDTF">2016-01-30T21:03:00Z</dcterms:created>
  <dcterms:modified xsi:type="dcterms:W3CDTF">2016-02-04T03:44:00Z</dcterms:modified>
</cp:coreProperties>
</file>